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B20" w:rsidRPr="00FA4B6D" w:rsidRDefault="00585B20" w:rsidP="00585B20">
      <w:pPr>
        <w:pStyle w:val="2"/>
        <w:jc w:val="center"/>
        <w:rPr>
          <w:b/>
          <w:color w:val="auto"/>
          <w:sz w:val="32"/>
        </w:rPr>
      </w:pPr>
      <w:bookmarkStart w:id="0" w:name="_Toc530401075"/>
      <w:r w:rsidRPr="00FA4B6D">
        <w:rPr>
          <w:rFonts w:hint="eastAsia"/>
          <w:b/>
          <w:color w:val="auto"/>
          <w:sz w:val="32"/>
        </w:rPr>
        <w:t>实验室防火灭火安全常识</w:t>
      </w:r>
      <w:bookmarkEnd w:id="0"/>
    </w:p>
    <w:p w:rsidR="00585B20" w:rsidRPr="00FA4B6D" w:rsidRDefault="00585B20" w:rsidP="00585B20">
      <w:pPr>
        <w:widowControl/>
        <w:spacing w:line="360" w:lineRule="auto"/>
        <w:jc w:val="left"/>
        <w:rPr>
          <w:rFonts w:asciiTheme="minorEastAsia" w:hAnsiTheme="minorEastAsia" w:cs="Times New Roman"/>
          <w:b/>
          <w:bCs/>
          <w:sz w:val="28"/>
          <w:szCs w:val="24"/>
        </w:rPr>
      </w:pPr>
    </w:p>
    <w:p w:rsidR="00585B20" w:rsidRPr="00FA4B6D" w:rsidRDefault="00585B20" w:rsidP="00585B20">
      <w:pPr>
        <w:widowControl/>
        <w:spacing w:line="400" w:lineRule="exact"/>
        <w:jc w:val="left"/>
        <w:rPr>
          <w:rFonts w:ascii="宋体" w:eastAsia="宋体" w:hAnsi="宋体" w:cs="Times New Roman"/>
          <w:b/>
          <w:bCs/>
          <w:sz w:val="24"/>
          <w:szCs w:val="24"/>
        </w:rPr>
      </w:pPr>
      <w:r w:rsidRPr="00FA4B6D">
        <w:rPr>
          <w:rFonts w:ascii="宋体" w:eastAsia="宋体" w:hAnsi="宋体" w:cs="Times New Roman" w:hint="eastAsia"/>
          <w:b/>
          <w:bCs/>
          <w:sz w:val="24"/>
          <w:szCs w:val="24"/>
        </w:rPr>
        <w:t>一、实验室防火安全措施</w:t>
      </w:r>
    </w:p>
    <w:p w:rsidR="00585B20" w:rsidRPr="00FA4B6D" w:rsidRDefault="00585B20" w:rsidP="00585B20">
      <w:pPr>
        <w:pStyle w:val="a3"/>
        <w:widowControl/>
        <w:numPr>
          <w:ilvl w:val="0"/>
          <w:numId w:val="2"/>
        </w:numPr>
        <w:spacing w:beforeLines="50" w:line="400" w:lineRule="exact"/>
        <w:ind w:firstLineChars="0"/>
        <w:jc w:val="left"/>
        <w:rPr>
          <w:rFonts w:ascii="宋体" w:eastAsia="宋体" w:hAnsi="宋体" w:cs="Times New Roman"/>
          <w:kern w:val="0"/>
          <w:sz w:val="24"/>
          <w:szCs w:val="24"/>
          <w:u w:val="single"/>
        </w:rPr>
      </w:pPr>
      <w:r w:rsidRPr="00FA4B6D">
        <w:rPr>
          <w:rFonts w:ascii="宋体" w:eastAsia="宋体" w:hAnsi="宋体" w:cs="Times New Roman" w:hint="eastAsia"/>
          <w:b/>
          <w:bCs/>
          <w:kern w:val="0"/>
          <w:sz w:val="24"/>
          <w:szCs w:val="24"/>
          <w:u w:val="single"/>
        </w:rPr>
        <w:t>严格执行操作规程</w:t>
      </w:r>
    </w:p>
    <w:p w:rsidR="00585B20" w:rsidRPr="00FA4B6D" w:rsidRDefault="00585B20" w:rsidP="00585B20">
      <w:pPr>
        <w:widowControl/>
        <w:spacing w:line="400" w:lineRule="exact"/>
        <w:ind w:firstLineChars="200" w:firstLine="480"/>
        <w:rPr>
          <w:rFonts w:ascii="宋体" w:eastAsia="宋体" w:hAnsi="宋体" w:cs="Times New Roman"/>
          <w:kern w:val="0"/>
          <w:sz w:val="24"/>
          <w:szCs w:val="24"/>
        </w:rPr>
      </w:pPr>
      <w:r w:rsidRPr="00FA4B6D">
        <w:rPr>
          <w:rFonts w:ascii="宋体" w:eastAsia="宋体" w:hAnsi="宋体" w:cs="Times New Roman" w:hint="eastAsia"/>
          <w:kern w:val="0"/>
          <w:sz w:val="24"/>
          <w:szCs w:val="24"/>
        </w:rPr>
        <w:t>严格执行操作规程是做好实验室防火工作的最基本最可靠的手段。</w:t>
      </w:r>
    </w:p>
    <w:p w:rsidR="00585B20" w:rsidRPr="00FA4B6D" w:rsidRDefault="00585B20" w:rsidP="00585B20">
      <w:pPr>
        <w:widowControl/>
        <w:spacing w:line="400" w:lineRule="exact"/>
        <w:ind w:firstLineChars="200" w:firstLine="480"/>
        <w:rPr>
          <w:rFonts w:ascii="宋体" w:eastAsia="宋体" w:hAnsi="宋体" w:cs="Times New Roman"/>
          <w:kern w:val="0"/>
          <w:sz w:val="24"/>
          <w:szCs w:val="24"/>
        </w:rPr>
      </w:pPr>
      <w:r w:rsidRPr="00FA4B6D">
        <w:rPr>
          <w:rFonts w:ascii="宋体" w:eastAsia="宋体" w:hAnsi="宋体" w:cs="Times New Roman" w:hint="eastAsia"/>
          <w:kern w:val="0"/>
          <w:sz w:val="24"/>
          <w:szCs w:val="24"/>
        </w:rPr>
        <w:t>实验室首先要根据各类实验性质，在积累经验的基础上，建立科学的实验安全操作规程。实验人员应熟悉所使用物质的性质、影响因素与正确处理事故的方法；了解仪器结构、性能、安全操作条件与防护要求，严格按规程操作。实验中要修改操作规程时，必须经小量实验的科学论证，否则不可改动。</w:t>
      </w:r>
    </w:p>
    <w:p w:rsidR="00585B20" w:rsidRPr="00FA4B6D" w:rsidRDefault="00585B20" w:rsidP="00585B20">
      <w:pPr>
        <w:pStyle w:val="a3"/>
        <w:widowControl/>
        <w:numPr>
          <w:ilvl w:val="0"/>
          <w:numId w:val="2"/>
        </w:numPr>
        <w:spacing w:beforeLines="50" w:line="400" w:lineRule="exact"/>
        <w:ind w:firstLineChars="0"/>
        <w:jc w:val="left"/>
        <w:rPr>
          <w:rFonts w:ascii="宋体" w:eastAsia="宋体" w:hAnsi="宋体" w:cs="Times New Roman"/>
          <w:b/>
          <w:bCs/>
          <w:kern w:val="0"/>
          <w:sz w:val="24"/>
          <w:szCs w:val="24"/>
          <w:u w:val="single"/>
        </w:rPr>
      </w:pPr>
      <w:r w:rsidRPr="00FA4B6D">
        <w:rPr>
          <w:rFonts w:ascii="宋体" w:eastAsia="宋体" w:hAnsi="宋体" w:cs="Times New Roman" w:hint="eastAsia"/>
          <w:b/>
          <w:bCs/>
          <w:kern w:val="0"/>
          <w:sz w:val="24"/>
          <w:szCs w:val="24"/>
          <w:u w:val="single"/>
        </w:rPr>
        <w:t>易燃易爆危险品操作时的防火要求</w:t>
      </w:r>
    </w:p>
    <w:p w:rsidR="00585B20" w:rsidRPr="00FA4B6D" w:rsidRDefault="00585B20" w:rsidP="00585B20">
      <w:pPr>
        <w:widowControl/>
        <w:spacing w:line="400" w:lineRule="exact"/>
        <w:ind w:firstLineChars="200" w:firstLine="480"/>
        <w:rPr>
          <w:rFonts w:ascii="宋体" w:eastAsia="宋体" w:hAnsi="宋体" w:cs="Times New Roman"/>
          <w:kern w:val="0"/>
          <w:sz w:val="24"/>
          <w:szCs w:val="24"/>
        </w:rPr>
      </w:pPr>
      <w:r w:rsidRPr="00FA4B6D">
        <w:rPr>
          <w:rFonts w:ascii="宋体" w:eastAsia="宋体" w:hAnsi="宋体" w:cs="Times New Roman" w:hint="eastAsia"/>
          <w:kern w:val="0"/>
          <w:sz w:val="24"/>
          <w:szCs w:val="24"/>
        </w:rPr>
        <w:t>操作、倾倒易燃液体，应远离火源。危险性大的液体，如乙醚或二硫化碳操作，应在通风柜或防护罩内进行，或设</w:t>
      </w:r>
      <w:proofErr w:type="gramStart"/>
      <w:r w:rsidRPr="00FA4B6D">
        <w:rPr>
          <w:rFonts w:ascii="宋体" w:eastAsia="宋体" w:hAnsi="宋体" w:cs="Times New Roman" w:hint="eastAsia"/>
          <w:kern w:val="0"/>
          <w:sz w:val="24"/>
          <w:szCs w:val="24"/>
        </w:rPr>
        <w:t>蒸气</w:t>
      </w:r>
      <w:proofErr w:type="gramEnd"/>
      <w:r w:rsidRPr="00FA4B6D">
        <w:rPr>
          <w:rFonts w:ascii="宋体" w:eastAsia="宋体" w:hAnsi="宋体" w:cs="Times New Roman" w:hint="eastAsia"/>
          <w:kern w:val="0"/>
          <w:sz w:val="24"/>
          <w:szCs w:val="24"/>
        </w:rPr>
        <w:t>回收装置。</w:t>
      </w:r>
    </w:p>
    <w:p w:rsidR="00585B20" w:rsidRPr="00FA4B6D" w:rsidRDefault="00585B20" w:rsidP="00585B20">
      <w:pPr>
        <w:widowControl/>
        <w:spacing w:line="400" w:lineRule="exact"/>
        <w:ind w:firstLineChars="200" w:firstLine="480"/>
        <w:rPr>
          <w:rFonts w:ascii="宋体" w:eastAsia="宋体" w:hAnsi="宋体" w:cs="Times New Roman"/>
          <w:kern w:val="0"/>
          <w:sz w:val="24"/>
          <w:szCs w:val="24"/>
        </w:rPr>
      </w:pPr>
      <w:r w:rsidRPr="00FA4B6D">
        <w:rPr>
          <w:rFonts w:ascii="宋体" w:eastAsia="宋体" w:hAnsi="宋体" w:cs="Times New Roman" w:hint="eastAsia"/>
          <w:kern w:val="0"/>
          <w:sz w:val="24"/>
          <w:szCs w:val="24"/>
        </w:rPr>
        <w:t>危险性操作如能喷出火焰、腐蚀性物质、毒物、爆炸物，容器口应对向无人处。</w:t>
      </w:r>
      <w:r w:rsidRPr="00FA4B6D">
        <w:rPr>
          <w:rFonts w:ascii="宋体" w:eastAsia="宋体" w:hAnsi="宋体" w:cs="Times New Roman" w:hint="eastAsia"/>
          <w:b/>
          <w:kern w:val="0"/>
          <w:sz w:val="24"/>
          <w:szCs w:val="24"/>
        </w:rPr>
        <w:t>开启试剂瓶时，瓶口不得对向人体；</w:t>
      </w:r>
      <w:r w:rsidRPr="00FA4B6D">
        <w:rPr>
          <w:rFonts w:ascii="宋体" w:eastAsia="宋体" w:hAnsi="宋体" w:cs="Times New Roman" w:hint="eastAsia"/>
          <w:kern w:val="0"/>
          <w:sz w:val="24"/>
          <w:szCs w:val="24"/>
        </w:rPr>
        <w:t>如室温过高，应先将瓶体冷却。</w:t>
      </w:r>
    </w:p>
    <w:p w:rsidR="00585B20" w:rsidRPr="00FA4B6D" w:rsidRDefault="00585B20" w:rsidP="00585B20">
      <w:pPr>
        <w:widowControl/>
        <w:spacing w:line="400" w:lineRule="exact"/>
        <w:ind w:firstLineChars="200" w:firstLine="480"/>
        <w:rPr>
          <w:rFonts w:ascii="宋体" w:eastAsia="宋体" w:hAnsi="宋体" w:cs="Times New Roman"/>
          <w:kern w:val="0"/>
          <w:sz w:val="24"/>
          <w:szCs w:val="24"/>
        </w:rPr>
      </w:pPr>
      <w:r w:rsidRPr="00FA4B6D">
        <w:rPr>
          <w:rFonts w:ascii="宋体" w:eastAsia="宋体" w:hAnsi="宋体" w:cs="Times New Roman" w:hint="eastAsia"/>
          <w:kern w:val="0"/>
          <w:sz w:val="24"/>
          <w:szCs w:val="24"/>
        </w:rPr>
        <w:t>黄磷、金属钾、纳、氢化铝，氢化钠等自燃物，</w:t>
      </w:r>
      <w:r w:rsidRPr="00FA4B6D">
        <w:rPr>
          <w:rFonts w:ascii="宋体" w:eastAsia="宋体" w:hAnsi="宋体" w:cs="Times New Roman" w:hint="eastAsia"/>
          <w:b/>
          <w:kern w:val="0"/>
          <w:sz w:val="24"/>
          <w:szCs w:val="24"/>
        </w:rPr>
        <w:t>数量较大者应在防火实验室内操作；钾、</w:t>
      </w:r>
      <w:proofErr w:type="gramStart"/>
      <w:r w:rsidRPr="00FA4B6D">
        <w:rPr>
          <w:rFonts w:ascii="宋体" w:eastAsia="宋体" w:hAnsi="宋体" w:cs="Times New Roman" w:hint="eastAsia"/>
          <w:b/>
          <w:kern w:val="0"/>
          <w:sz w:val="24"/>
          <w:szCs w:val="24"/>
        </w:rPr>
        <w:t>钠操作</w:t>
      </w:r>
      <w:proofErr w:type="gramEnd"/>
      <w:r w:rsidRPr="00FA4B6D">
        <w:rPr>
          <w:rFonts w:ascii="宋体" w:eastAsia="宋体" w:hAnsi="宋体" w:cs="Times New Roman" w:hint="eastAsia"/>
          <w:b/>
          <w:kern w:val="0"/>
          <w:sz w:val="24"/>
          <w:szCs w:val="24"/>
        </w:rPr>
        <w:t>时应防止与水、卤代烷接触。</w:t>
      </w:r>
    </w:p>
    <w:p w:rsidR="00585B20" w:rsidRPr="00FA4B6D" w:rsidRDefault="00585B20" w:rsidP="00585B20">
      <w:pPr>
        <w:widowControl/>
        <w:spacing w:line="400" w:lineRule="exact"/>
        <w:ind w:firstLineChars="200" w:firstLine="480"/>
        <w:rPr>
          <w:rFonts w:ascii="宋体" w:eastAsia="宋体" w:hAnsi="宋体" w:cs="Times New Roman"/>
          <w:kern w:val="0"/>
          <w:sz w:val="24"/>
          <w:szCs w:val="24"/>
        </w:rPr>
      </w:pPr>
      <w:r w:rsidRPr="00FA4B6D">
        <w:rPr>
          <w:rFonts w:ascii="宋体" w:eastAsia="宋体" w:hAnsi="宋体" w:cs="Times New Roman" w:hint="eastAsia"/>
          <w:kern w:val="0"/>
          <w:sz w:val="24"/>
          <w:szCs w:val="24"/>
        </w:rPr>
        <w:t>久置的有机化合物如醚、共扼烯烃等物质容易吸收空气中的氧，生成易爆的过氧化物，需特殊处理后方可使用。</w:t>
      </w:r>
    </w:p>
    <w:p w:rsidR="00585B20" w:rsidRPr="00FA4B6D" w:rsidRDefault="00585B20" w:rsidP="00585B20">
      <w:pPr>
        <w:widowControl/>
        <w:spacing w:line="400" w:lineRule="exact"/>
        <w:ind w:firstLineChars="200" w:firstLine="480"/>
        <w:rPr>
          <w:rFonts w:ascii="宋体" w:eastAsia="宋体" w:hAnsi="宋体" w:cs="Times New Roman"/>
          <w:kern w:val="0"/>
          <w:sz w:val="24"/>
          <w:szCs w:val="24"/>
        </w:rPr>
      </w:pPr>
      <w:r w:rsidRPr="00FA4B6D">
        <w:rPr>
          <w:rFonts w:ascii="宋体" w:eastAsia="宋体" w:hAnsi="宋体" w:cs="Times New Roman" w:hint="eastAsia"/>
          <w:kern w:val="0"/>
          <w:sz w:val="24"/>
          <w:szCs w:val="24"/>
        </w:rPr>
        <w:t>接触可引起燃</w:t>
      </w:r>
      <w:proofErr w:type="gramStart"/>
      <w:r w:rsidRPr="00FA4B6D">
        <w:rPr>
          <w:rFonts w:ascii="宋体" w:eastAsia="宋体" w:hAnsi="宋体" w:cs="Times New Roman" w:hint="eastAsia"/>
          <w:kern w:val="0"/>
          <w:sz w:val="24"/>
          <w:szCs w:val="24"/>
        </w:rPr>
        <w:t>爆</w:t>
      </w:r>
      <w:proofErr w:type="gramEnd"/>
      <w:r w:rsidRPr="00FA4B6D">
        <w:rPr>
          <w:rFonts w:ascii="宋体" w:eastAsia="宋体" w:hAnsi="宋体" w:cs="Times New Roman" w:hint="eastAsia"/>
          <w:kern w:val="0"/>
          <w:sz w:val="24"/>
          <w:szCs w:val="24"/>
        </w:rPr>
        <w:t>事故的性质不相容物，如氧化剂与易燃物，不得一起研磨。过氧化纳、钾</w:t>
      </w:r>
      <w:proofErr w:type="gramStart"/>
      <w:r w:rsidRPr="00FA4B6D">
        <w:rPr>
          <w:rFonts w:ascii="宋体" w:eastAsia="宋体" w:hAnsi="宋体" w:cs="Times New Roman" w:hint="eastAsia"/>
          <w:kern w:val="0"/>
          <w:sz w:val="24"/>
          <w:szCs w:val="24"/>
        </w:rPr>
        <w:t>不</w:t>
      </w:r>
      <w:proofErr w:type="gramEnd"/>
      <w:r w:rsidRPr="00FA4B6D">
        <w:rPr>
          <w:rFonts w:ascii="宋体" w:eastAsia="宋体" w:hAnsi="宋体" w:cs="Times New Roman" w:hint="eastAsia"/>
          <w:kern w:val="0"/>
          <w:sz w:val="24"/>
          <w:szCs w:val="24"/>
        </w:rPr>
        <w:t>得用纸称量。蒸馏或回流实验中，必须预先放置助沸物（沸石、素瓷片或一端封闭、适宜长度的毛细管等）。严禁向近沸液体中添加助沸物，应先移去热源，待液体冷却后再加，以免大量液体从瓶口喷出起火。</w:t>
      </w:r>
    </w:p>
    <w:p w:rsidR="00585B20" w:rsidRPr="00FA4B6D" w:rsidRDefault="00585B20" w:rsidP="00585B20">
      <w:pPr>
        <w:widowControl/>
        <w:spacing w:line="400" w:lineRule="exact"/>
        <w:ind w:firstLineChars="200" w:firstLine="480"/>
        <w:rPr>
          <w:rFonts w:ascii="宋体" w:eastAsia="宋体" w:hAnsi="宋体" w:cs="Times New Roman"/>
          <w:kern w:val="0"/>
          <w:sz w:val="24"/>
          <w:szCs w:val="24"/>
        </w:rPr>
      </w:pPr>
      <w:proofErr w:type="gramStart"/>
      <w:r w:rsidRPr="00FA4B6D">
        <w:rPr>
          <w:rFonts w:ascii="宋体" w:eastAsia="宋体" w:hAnsi="宋体" w:cs="Times New Roman" w:hint="eastAsia"/>
          <w:kern w:val="0"/>
          <w:sz w:val="24"/>
          <w:szCs w:val="24"/>
        </w:rPr>
        <w:t>蒸馏较</w:t>
      </w:r>
      <w:proofErr w:type="gramEnd"/>
      <w:r w:rsidRPr="00FA4B6D">
        <w:rPr>
          <w:rFonts w:ascii="宋体" w:eastAsia="宋体" w:hAnsi="宋体" w:cs="Times New Roman" w:hint="eastAsia"/>
          <w:kern w:val="0"/>
          <w:sz w:val="24"/>
          <w:szCs w:val="24"/>
        </w:rPr>
        <w:t>大量易燃液体时，宜用滴液漏斗不断加入，</w:t>
      </w:r>
      <w:r w:rsidRPr="00FA4B6D">
        <w:rPr>
          <w:rFonts w:ascii="宋体" w:eastAsia="宋体" w:hAnsi="宋体" w:cs="Times New Roman" w:hint="eastAsia"/>
          <w:b/>
          <w:kern w:val="0"/>
          <w:sz w:val="24"/>
          <w:szCs w:val="24"/>
        </w:rPr>
        <w:t>避免使用大蒸馏瓶，以降低燃烧的危险性。</w:t>
      </w:r>
      <w:r w:rsidRPr="00FA4B6D">
        <w:rPr>
          <w:rFonts w:ascii="宋体" w:eastAsia="宋体" w:hAnsi="宋体" w:cs="Times New Roman" w:hint="eastAsia"/>
          <w:kern w:val="0"/>
          <w:sz w:val="24"/>
          <w:szCs w:val="24"/>
        </w:rPr>
        <w:t>当所需馏分蒸出后，应停止蒸馏，防止蒸干，烧瓶烧破而发生事故。</w:t>
      </w:r>
    </w:p>
    <w:p w:rsidR="00585B20" w:rsidRPr="00FA4B6D" w:rsidRDefault="00585B20" w:rsidP="00585B20">
      <w:pPr>
        <w:widowControl/>
        <w:spacing w:line="400" w:lineRule="exact"/>
        <w:ind w:firstLineChars="200" w:firstLine="480"/>
        <w:rPr>
          <w:rFonts w:ascii="宋体" w:eastAsia="宋体" w:hAnsi="宋体" w:cs="Times New Roman"/>
          <w:kern w:val="0"/>
          <w:sz w:val="24"/>
          <w:szCs w:val="24"/>
        </w:rPr>
      </w:pPr>
      <w:r w:rsidRPr="00FA4B6D">
        <w:rPr>
          <w:rFonts w:ascii="宋体" w:eastAsia="宋体" w:hAnsi="宋体" w:cs="Times New Roman" w:hint="eastAsia"/>
          <w:kern w:val="0"/>
          <w:sz w:val="24"/>
          <w:szCs w:val="24"/>
        </w:rPr>
        <w:t>使用易燃溶剂重结晶时，应采用蒸汽浴、</w:t>
      </w:r>
      <w:proofErr w:type="gramStart"/>
      <w:r w:rsidRPr="00FA4B6D">
        <w:rPr>
          <w:rFonts w:ascii="宋体" w:eastAsia="宋体" w:hAnsi="宋体" w:cs="Times New Roman" w:hint="eastAsia"/>
          <w:kern w:val="0"/>
          <w:sz w:val="24"/>
          <w:szCs w:val="24"/>
        </w:rPr>
        <w:t>液浴或</w:t>
      </w:r>
      <w:proofErr w:type="gramEnd"/>
      <w:r w:rsidRPr="00FA4B6D">
        <w:rPr>
          <w:rFonts w:ascii="宋体" w:eastAsia="宋体" w:hAnsi="宋体" w:cs="Times New Roman" w:hint="eastAsia"/>
          <w:kern w:val="0"/>
          <w:sz w:val="24"/>
          <w:szCs w:val="24"/>
        </w:rPr>
        <w:t>密闭电热板加热，用锥形瓶盛装，</w:t>
      </w:r>
      <w:proofErr w:type="gramStart"/>
      <w:r w:rsidRPr="00FA4B6D">
        <w:rPr>
          <w:rFonts w:ascii="宋体" w:eastAsia="宋体" w:hAnsi="宋体" w:cs="Times New Roman" w:hint="eastAsia"/>
          <w:b/>
          <w:kern w:val="0"/>
          <w:sz w:val="24"/>
          <w:szCs w:val="24"/>
        </w:rPr>
        <w:t>不</w:t>
      </w:r>
      <w:proofErr w:type="gramEnd"/>
      <w:r w:rsidRPr="00FA4B6D">
        <w:rPr>
          <w:rFonts w:ascii="宋体" w:eastAsia="宋体" w:hAnsi="宋体" w:cs="Times New Roman" w:hint="eastAsia"/>
          <w:b/>
          <w:kern w:val="0"/>
          <w:sz w:val="24"/>
          <w:szCs w:val="24"/>
        </w:rPr>
        <w:t>得用烧杯。</w:t>
      </w:r>
    </w:p>
    <w:p w:rsidR="00585B20" w:rsidRPr="00FA4B6D" w:rsidRDefault="00585B20" w:rsidP="00585B20">
      <w:pPr>
        <w:widowControl/>
        <w:spacing w:line="400" w:lineRule="exact"/>
        <w:ind w:firstLineChars="200" w:firstLine="480"/>
        <w:rPr>
          <w:rFonts w:ascii="宋体" w:eastAsia="宋体" w:hAnsi="宋体" w:cs="Times New Roman"/>
          <w:kern w:val="0"/>
          <w:sz w:val="24"/>
          <w:szCs w:val="24"/>
        </w:rPr>
      </w:pPr>
      <w:r w:rsidRPr="00FA4B6D">
        <w:rPr>
          <w:rFonts w:ascii="宋体" w:eastAsia="宋体" w:hAnsi="宋体" w:cs="Times New Roman" w:hint="eastAsia"/>
          <w:kern w:val="0"/>
          <w:sz w:val="24"/>
          <w:szCs w:val="24"/>
        </w:rPr>
        <w:t>设置专用贮器收集废液、废物，</w:t>
      </w:r>
      <w:proofErr w:type="gramStart"/>
      <w:r w:rsidRPr="00FA4B6D">
        <w:rPr>
          <w:rFonts w:ascii="宋体" w:eastAsia="宋体" w:hAnsi="宋体" w:cs="Times New Roman" w:hint="eastAsia"/>
          <w:b/>
          <w:kern w:val="0"/>
          <w:sz w:val="24"/>
          <w:szCs w:val="24"/>
        </w:rPr>
        <w:t>不得弃入废物</w:t>
      </w:r>
      <w:proofErr w:type="gramEnd"/>
      <w:r w:rsidRPr="00FA4B6D">
        <w:rPr>
          <w:rFonts w:ascii="宋体" w:eastAsia="宋体" w:hAnsi="宋体" w:cs="Times New Roman" w:hint="eastAsia"/>
          <w:b/>
          <w:kern w:val="0"/>
          <w:sz w:val="24"/>
          <w:szCs w:val="24"/>
        </w:rPr>
        <w:t>缸或下水道，</w:t>
      </w:r>
      <w:r w:rsidRPr="00FA4B6D">
        <w:rPr>
          <w:rFonts w:ascii="宋体" w:eastAsia="宋体" w:hAnsi="宋体" w:cs="Times New Roman" w:hint="eastAsia"/>
          <w:kern w:val="0"/>
          <w:sz w:val="24"/>
          <w:szCs w:val="24"/>
        </w:rPr>
        <w:t>以免引起燃</w:t>
      </w:r>
      <w:proofErr w:type="gramStart"/>
      <w:r w:rsidRPr="00FA4B6D">
        <w:rPr>
          <w:rFonts w:ascii="宋体" w:eastAsia="宋体" w:hAnsi="宋体" w:cs="Times New Roman" w:hint="eastAsia"/>
          <w:kern w:val="0"/>
          <w:sz w:val="24"/>
          <w:szCs w:val="24"/>
        </w:rPr>
        <w:t>爆</w:t>
      </w:r>
      <w:proofErr w:type="gramEnd"/>
      <w:r w:rsidRPr="00FA4B6D">
        <w:rPr>
          <w:rFonts w:ascii="宋体" w:eastAsia="宋体" w:hAnsi="宋体" w:cs="Times New Roman" w:hint="eastAsia"/>
          <w:kern w:val="0"/>
          <w:sz w:val="24"/>
          <w:szCs w:val="24"/>
        </w:rPr>
        <w:t>事故。如有溅散，应即用纸巾吸除，并作适当处理。</w:t>
      </w:r>
    </w:p>
    <w:p w:rsidR="00585B20" w:rsidRPr="00FA4B6D" w:rsidRDefault="00585B20" w:rsidP="00585B20">
      <w:pPr>
        <w:pStyle w:val="a3"/>
        <w:widowControl/>
        <w:numPr>
          <w:ilvl w:val="0"/>
          <w:numId w:val="2"/>
        </w:numPr>
        <w:spacing w:beforeLines="50" w:line="400" w:lineRule="exact"/>
        <w:ind w:firstLineChars="0"/>
        <w:jc w:val="left"/>
        <w:rPr>
          <w:rFonts w:ascii="宋体" w:eastAsia="宋体" w:hAnsi="宋体" w:cs="Times New Roman"/>
          <w:b/>
          <w:bCs/>
          <w:kern w:val="0"/>
          <w:sz w:val="24"/>
          <w:szCs w:val="24"/>
          <w:u w:val="single"/>
        </w:rPr>
      </w:pPr>
      <w:r w:rsidRPr="00FA4B6D">
        <w:rPr>
          <w:rFonts w:ascii="宋体" w:eastAsia="宋体" w:hAnsi="宋体" w:cs="Times New Roman" w:hint="eastAsia"/>
          <w:b/>
          <w:bCs/>
          <w:kern w:val="0"/>
          <w:sz w:val="24"/>
          <w:szCs w:val="24"/>
          <w:u w:val="single"/>
        </w:rPr>
        <w:t>减压操作时的防火要求</w:t>
      </w:r>
    </w:p>
    <w:p w:rsidR="00585B20" w:rsidRPr="00FA4B6D" w:rsidRDefault="00585B20" w:rsidP="00585B20">
      <w:pPr>
        <w:widowControl/>
        <w:spacing w:line="400" w:lineRule="exact"/>
        <w:ind w:firstLineChars="200" w:firstLine="480"/>
        <w:rPr>
          <w:rFonts w:ascii="宋体" w:eastAsia="宋体" w:hAnsi="宋体" w:cs="Times New Roman"/>
          <w:b/>
          <w:kern w:val="0"/>
          <w:sz w:val="24"/>
          <w:szCs w:val="24"/>
        </w:rPr>
      </w:pPr>
      <w:r w:rsidRPr="00FA4B6D">
        <w:rPr>
          <w:rFonts w:ascii="宋体" w:eastAsia="宋体" w:hAnsi="宋体" w:cs="Times New Roman" w:hint="eastAsia"/>
          <w:kern w:val="0"/>
          <w:sz w:val="24"/>
          <w:szCs w:val="24"/>
        </w:rPr>
        <w:lastRenderedPageBreak/>
        <w:t>真空系统所用容器应有足够的强度与厚度，材质均</w:t>
      </w:r>
      <w:proofErr w:type="gramStart"/>
      <w:r w:rsidRPr="00FA4B6D">
        <w:rPr>
          <w:rFonts w:ascii="宋体" w:eastAsia="宋体" w:hAnsi="宋体" w:cs="Times New Roman" w:hint="eastAsia"/>
          <w:kern w:val="0"/>
          <w:sz w:val="24"/>
          <w:szCs w:val="24"/>
        </w:rPr>
        <w:t>一</w:t>
      </w:r>
      <w:proofErr w:type="gramEnd"/>
      <w:r w:rsidRPr="00FA4B6D">
        <w:rPr>
          <w:rFonts w:ascii="宋体" w:eastAsia="宋体" w:hAnsi="宋体" w:cs="Times New Roman" w:hint="eastAsia"/>
          <w:kern w:val="0"/>
          <w:sz w:val="24"/>
          <w:szCs w:val="24"/>
        </w:rPr>
        <w:t>。减压蒸馏时应选用圆底烧瓶作接受器，</w:t>
      </w:r>
      <w:proofErr w:type="gramStart"/>
      <w:r w:rsidRPr="00FA4B6D">
        <w:rPr>
          <w:rFonts w:ascii="宋体" w:eastAsia="宋体" w:hAnsi="宋体" w:cs="Times New Roman" w:hint="eastAsia"/>
          <w:b/>
          <w:kern w:val="0"/>
          <w:sz w:val="24"/>
          <w:szCs w:val="24"/>
        </w:rPr>
        <w:t>不</w:t>
      </w:r>
      <w:proofErr w:type="gramEnd"/>
      <w:r w:rsidRPr="00FA4B6D">
        <w:rPr>
          <w:rFonts w:ascii="宋体" w:eastAsia="宋体" w:hAnsi="宋体" w:cs="Times New Roman" w:hint="eastAsia"/>
          <w:b/>
          <w:kern w:val="0"/>
          <w:sz w:val="24"/>
          <w:szCs w:val="24"/>
        </w:rPr>
        <w:t>可用平底烧瓶蒸馏或用锥形瓶接受，以免炸裂。</w:t>
      </w:r>
      <w:r w:rsidRPr="00FA4B6D">
        <w:rPr>
          <w:rFonts w:ascii="宋体" w:eastAsia="宋体" w:hAnsi="宋体" w:cs="Times New Roman" w:hint="eastAsia"/>
          <w:kern w:val="0"/>
          <w:sz w:val="24"/>
          <w:szCs w:val="24"/>
        </w:rPr>
        <w:t>烧瓶的坚固性次序为：</w:t>
      </w:r>
      <w:r w:rsidRPr="00FA4B6D">
        <w:rPr>
          <w:rFonts w:ascii="宋体" w:eastAsia="宋体" w:hAnsi="宋体" w:cs="Times New Roman" w:hint="eastAsia"/>
          <w:b/>
          <w:kern w:val="0"/>
          <w:sz w:val="24"/>
          <w:szCs w:val="24"/>
        </w:rPr>
        <w:t>圆底烧瓶</w:t>
      </w:r>
      <w:r w:rsidRPr="00FA4B6D">
        <w:rPr>
          <w:rFonts w:ascii="宋体" w:eastAsia="宋体" w:hAnsi="宋体" w:cs="Times New Roman"/>
          <w:b/>
          <w:kern w:val="0"/>
          <w:sz w:val="24"/>
          <w:szCs w:val="24"/>
        </w:rPr>
        <w:t>&gt;</w:t>
      </w:r>
      <w:r w:rsidRPr="00FA4B6D">
        <w:rPr>
          <w:rFonts w:ascii="宋体" w:eastAsia="宋体" w:hAnsi="宋体" w:cs="Times New Roman" w:hint="eastAsia"/>
          <w:b/>
          <w:kern w:val="0"/>
          <w:sz w:val="24"/>
          <w:szCs w:val="24"/>
        </w:rPr>
        <w:t>平底烧瓶</w:t>
      </w:r>
      <w:r w:rsidRPr="00FA4B6D">
        <w:rPr>
          <w:rFonts w:ascii="宋体" w:eastAsia="宋体" w:hAnsi="宋体" w:cs="Times New Roman"/>
          <w:b/>
          <w:kern w:val="0"/>
          <w:sz w:val="24"/>
          <w:szCs w:val="24"/>
        </w:rPr>
        <w:t>&gt;</w:t>
      </w:r>
      <w:r w:rsidRPr="00FA4B6D">
        <w:rPr>
          <w:rFonts w:ascii="宋体" w:eastAsia="宋体" w:hAnsi="宋体" w:cs="Times New Roman" w:hint="eastAsia"/>
          <w:b/>
          <w:kern w:val="0"/>
          <w:sz w:val="24"/>
          <w:szCs w:val="24"/>
        </w:rPr>
        <w:t>锥形瓶。</w:t>
      </w:r>
    </w:p>
    <w:p w:rsidR="00585B20" w:rsidRPr="00FA4B6D" w:rsidRDefault="00585B20" w:rsidP="00585B20">
      <w:pPr>
        <w:widowControl/>
        <w:spacing w:line="400" w:lineRule="exact"/>
        <w:ind w:firstLineChars="200" w:firstLine="480"/>
        <w:rPr>
          <w:rFonts w:ascii="宋体" w:eastAsia="宋体" w:hAnsi="宋体" w:cs="Times New Roman"/>
          <w:kern w:val="0"/>
          <w:sz w:val="24"/>
          <w:szCs w:val="24"/>
        </w:rPr>
      </w:pPr>
      <w:r w:rsidRPr="00FA4B6D">
        <w:rPr>
          <w:rFonts w:ascii="宋体" w:eastAsia="宋体" w:hAnsi="宋体" w:cs="Times New Roman" w:hint="eastAsia"/>
          <w:kern w:val="0"/>
          <w:sz w:val="24"/>
          <w:szCs w:val="24"/>
        </w:rPr>
        <w:t>进行真空操作时，应严防空气突然进入热的装置，引起爆炸。真空泵应接附有单向阀或两通开关的安全瓶，通过</w:t>
      </w:r>
      <w:proofErr w:type="gramStart"/>
      <w:r w:rsidRPr="00FA4B6D">
        <w:rPr>
          <w:rFonts w:ascii="宋体" w:eastAsia="宋体" w:hAnsi="宋体" w:cs="Times New Roman" w:hint="eastAsia"/>
          <w:kern w:val="0"/>
          <w:sz w:val="24"/>
          <w:szCs w:val="24"/>
        </w:rPr>
        <w:t>安全瓶使</w:t>
      </w:r>
      <w:proofErr w:type="gramEnd"/>
      <w:r w:rsidRPr="00FA4B6D">
        <w:rPr>
          <w:rFonts w:ascii="宋体" w:eastAsia="宋体" w:hAnsi="宋体" w:cs="Times New Roman" w:hint="eastAsia"/>
          <w:kern w:val="0"/>
          <w:sz w:val="24"/>
          <w:szCs w:val="24"/>
        </w:rPr>
        <w:t>空气充满装置，待系统内压力平衡后，再切断真空泵电源。</w:t>
      </w:r>
    </w:p>
    <w:p w:rsidR="00585B20" w:rsidRPr="00FA4B6D" w:rsidRDefault="00585B20" w:rsidP="00585B20">
      <w:pPr>
        <w:widowControl/>
        <w:spacing w:line="400" w:lineRule="exact"/>
        <w:ind w:firstLineChars="200" w:firstLine="480"/>
        <w:rPr>
          <w:rFonts w:ascii="宋体" w:eastAsia="宋体" w:hAnsi="宋体" w:cs="Times New Roman"/>
          <w:kern w:val="0"/>
          <w:sz w:val="24"/>
          <w:szCs w:val="24"/>
        </w:rPr>
      </w:pPr>
      <w:r w:rsidRPr="00FA4B6D">
        <w:rPr>
          <w:rFonts w:ascii="宋体" w:eastAsia="宋体" w:hAnsi="宋体" w:cs="Times New Roman" w:hint="eastAsia"/>
          <w:kern w:val="0"/>
          <w:sz w:val="24"/>
          <w:szCs w:val="24"/>
        </w:rPr>
        <w:t>抽真空时，容器外面宜用铁丝网罩或布包裹，以备玻璃炸裂时防护。</w:t>
      </w:r>
    </w:p>
    <w:p w:rsidR="00585B20" w:rsidRPr="00FA4B6D" w:rsidRDefault="00585B20" w:rsidP="00585B20">
      <w:pPr>
        <w:pStyle w:val="a3"/>
        <w:widowControl/>
        <w:numPr>
          <w:ilvl w:val="0"/>
          <w:numId w:val="2"/>
        </w:numPr>
        <w:spacing w:beforeLines="50" w:line="400" w:lineRule="exact"/>
        <w:ind w:firstLineChars="0"/>
        <w:jc w:val="left"/>
        <w:rPr>
          <w:rFonts w:ascii="宋体" w:eastAsia="宋体" w:hAnsi="宋体" w:cs="Times New Roman"/>
          <w:b/>
          <w:bCs/>
          <w:kern w:val="0"/>
          <w:sz w:val="24"/>
          <w:szCs w:val="24"/>
          <w:u w:val="single"/>
        </w:rPr>
      </w:pPr>
      <w:r w:rsidRPr="00FA4B6D">
        <w:rPr>
          <w:rFonts w:ascii="宋体" w:eastAsia="宋体" w:hAnsi="宋体" w:cs="Times New Roman" w:hint="eastAsia"/>
          <w:b/>
          <w:bCs/>
          <w:kern w:val="0"/>
          <w:sz w:val="24"/>
          <w:szCs w:val="24"/>
          <w:u w:val="single"/>
        </w:rPr>
        <w:t>加压时的防火要求</w:t>
      </w:r>
    </w:p>
    <w:p w:rsidR="00585B20" w:rsidRPr="00FA4B6D" w:rsidRDefault="00585B20" w:rsidP="00585B20">
      <w:pPr>
        <w:widowControl/>
        <w:spacing w:line="400" w:lineRule="exact"/>
        <w:ind w:firstLineChars="200" w:firstLine="480"/>
        <w:rPr>
          <w:rFonts w:ascii="宋体" w:eastAsia="宋体" w:hAnsi="宋体" w:cs="Times New Roman"/>
          <w:kern w:val="0"/>
          <w:sz w:val="24"/>
          <w:szCs w:val="24"/>
        </w:rPr>
      </w:pPr>
      <w:r w:rsidRPr="00FA4B6D">
        <w:rPr>
          <w:rFonts w:ascii="宋体" w:eastAsia="宋体" w:hAnsi="宋体" w:cs="Times New Roman" w:hint="eastAsia"/>
          <w:kern w:val="0"/>
          <w:sz w:val="24"/>
          <w:szCs w:val="24"/>
        </w:rPr>
        <w:t>高压釜应设置在专门的室内。高压釜应由强度高、耐高温、耐腐蚀的材料制成，耐压强度应为工作压强</w:t>
      </w:r>
      <w:r w:rsidRPr="00FA4B6D">
        <w:rPr>
          <w:rFonts w:ascii="宋体" w:eastAsia="宋体" w:hAnsi="宋体" w:cs="Times New Roman"/>
          <w:kern w:val="0"/>
          <w:sz w:val="24"/>
          <w:szCs w:val="24"/>
        </w:rPr>
        <w:t>2-3</w:t>
      </w:r>
      <w:r w:rsidRPr="00FA4B6D">
        <w:rPr>
          <w:rFonts w:ascii="宋体" w:eastAsia="宋体" w:hAnsi="宋体" w:cs="Times New Roman" w:hint="eastAsia"/>
          <w:kern w:val="0"/>
          <w:sz w:val="24"/>
          <w:szCs w:val="24"/>
        </w:rPr>
        <w:t>倍，压力表的指示范围宜为工作压力的</w:t>
      </w:r>
      <w:r w:rsidRPr="00FA4B6D">
        <w:rPr>
          <w:rFonts w:ascii="宋体" w:eastAsia="宋体" w:hAnsi="宋体" w:cs="Times New Roman"/>
          <w:kern w:val="0"/>
          <w:sz w:val="24"/>
          <w:szCs w:val="24"/>
        </w:rPr>
        <w:t>2</w:t>
      </w:r>
      <w:r w:rsidRPr="00FA4B6D">
        <w:rPr>
          <w:rFonts w:ascii="宋体" w:eastAsia="宋体" w:hAnsi="宋体" w:cs="Times New Roman" w:hint="eastAsia"/>
          <w:kern w:val="0"/>
          <w:sz w:val="24"/>
          <w:szCs w:val="24"/>
        </w:rPr>
        <w:t>倍（至少超过</w:t>
      </w:r>
      <w:r w:rsidRPr="00FA4B6D">
        <w:rPr>
          <w:rFonts w:ascii="宋体" w:eastAsia="宋体" w:hAnsi="宋体" w:cs="Times New Roman"/>
          <w:kern w:val="0"/>
          <w:sz w:val="24"/>
          <w:szCs w:val="24"/>
        </w:rPr>
        <w:t>1/3</w:t>
      </w:r>
      <w:r w:rsidRPr="00FA4B6D">
        <w:rPr>
          <w:rFonts w:ascii="宋体" w:eastAsia="宋体" w:hAnsi="宋体" w:cs="Times New Roman" w:hint="eastAsia"/>
          <w:kern w:val="0"/>
          <w:sz w:val="24"/>
          <w:szCs w:val="24"/>
        </w:rPr>
        <w:t>）。</w:t>
      </w:r>
    </w:p>
    <w:p w:rsidR="00585B20" w:rsidRPr="00FA4B6D" w:rsidRDefault="00585B20" w:rsidP="00585B20">
      <w:pPr>
        <w:widowControl/>
        <w:spacing w:line="400" w:lineRule="exact"/>
        <w:ind w:firstLineChars="200" w:firstLine="480"/>
        <w:rPr>
          <w:rFonts w:ascii="宋体" w:eastAsia="宋体" w:hAnsi="宋体" w:cs="Times New Roman"/>
          <w:kern w:val="0"/>
          <w:sz w:val="24"/>
          <w:szCs w:val="24"/>
        </w:rPr>
      </w:pPr>
      <w:r w:rsidRPr="00FA4B6D">
        <w:rPr>
          <w:rFonts w:ascii="宋体" w:eastAsia="宋体" w:hAnsi="宋体" w:cs="Times New Roman" w:hint="eastAsia"/>
          <w:kern w:val="0"/>
          <w:sz w:val="24"/>
          <w:szCs w:val="24"/>
        </w:rPr>
        <w:t>使用前应检查是否漏气，操作时应严格控制温度、压力等参数，用毕应待</w:t>
      </w:r>
      <w:proofErr w:type="gramStart"/>
      <w:r w:rsidRPr="00FA4B6D">
        <w:rPr>
          <w:rFonts w:ascii="宋体" w:eastAsia="宋体" w:hAnsi="宋体" w:cs="Times New Roman" w:hint="eastAsia"/>
          <w:kern w:val="0"/>
          <w:sz w:val="24"/>
          <w:szCs w:val="24"/>
        </w:rPr>
        <w:t>釜</w:t>
      </w:r>
      <w:proofErr w:type="gramEnd"/>
      <w:r w:rsidRPr="00FA4B6D">
        <w:rPr>
          <w:rFonts w:ascii="宋体" w:eastAsia="宋体" w:hAnsi="宋体" w:cs="Times New Roman" w:hint="eastAsia"/>
          <w:kern w:val="0"/>
          <w:sz w:val="24"/>
          <w:szCs w:val="24"/>
        </w:rPr>
        <w:t>自冷，先开阀门，余气排尽后，再打开</w:t>
      </w:r>
      <w:proofErr w:type="gramStart"/>
      <w:r w:rsidRPr="00FA4B6D">
        <w:rPr>
          <w:rFonts w:ascii="宋体" w:eastAsia="宋体" w:hAnsi="宋体" w:cs="Times New Roman" w:hint="eastAsia"/>
          <w:kern w:val="0"/>
          <w:sz w:val="24"/>
          <w:szCs w:val="24"/>
        </w:rPr>
        <w:t>釜</w:t>
      </w:r>
      <w:proofErr w:type="gramEnd"/>
      <w:r w:rsidRPr="00FA4B6D">
        <w:rPr>
          <w:rFonts w:ascii="宋体" w:eastAsia="宋体" w:hAnsi="宋体" w:cs="Times New Roman" w:hint="eastAsia"/>
          <w:kern w:val="0"/>
          <w:sz w:val="24"/>
          <w:szCs w:val="24"/>
        </w:rPr>
        <w:t>身；严禁用水冷却。</w:t>
      </w:r>
    </w:p>
    <w:p w:rsidR="00585B20" w:rsidRPr="00FA4B6D" w:rsidRDefault="00585B20" w:rsidP="00585B20">
      <w:pPr>
        <w:pStyle w:val="a3"/>
        <w:widowControl/>
        <w:numPr>
          <w:ilvl w:val="0"/>
          <w:numId w:val="2"/>
        </w:numPr>
        <w:spacing w:beforeLines="50" w:line="400" w:lineRule="exact"/>
        <w:ind w:firstLineChars="0"/>
        <w:jc w:val="left"/>
        <w:rPr>
          <w:rFonts w:ascii="宋体" w:eastAsia="宋体" w:hAnsi="宋体" w:cs="Times New Roman"/>
          <w:b/>
          <w:bCs/>
          <w:kern w:val="0"/>
          <w:sz w:val="24"/>
          <w:szCs w:val="24"/>
          <w:u w:val="single"/>
        </w:rPr>
      </w:pPr>
      <w:r w:rsidRPr="00FA4B6D">
        <w:rPr>
          <w:rFonts w:ascii="宋体" w:eastAsia="宋体" w:hAnsi="宋体" w:cs="Times New Roman" w:hint="eastAsia"/>
          <w:b/>
          <w:bCs/>
          <w:kern w:val="0"/>
          <w:sz w:val="24"/>
          <w:szCs w:val="24"/>
          <w:u w:val="single"/>
        </w:rPr>
        <w:t>使用加热设备的防火要求</w:t>
      </w:r>
    </w:p>
    <w:p w:rsidR="00585B20" w:rsidRPr="00FA4B6D" w:rsidRDefault="00585B20" w:rsidP="00585B20">
      <w:pPr>
        <w:widowControl/>
        <w:spacing w:line="400" w:lineRule="exact"/>
        <w:ind w:firstLineChars="200" w:firstLine="480"/>
        <w:rPr>
          <w:rFonts w:ascii="宋体" w:eastAsia="宋体" w:hAnsi="宋体" w:cs="Times New Roman"/>
          <w:kern w:val="0"/>
          <w:sz w:val="24"/>
          <w:szCs w:val="24"/>
        </w:rPr>
      </w:pPr>
      <w:r w:rsidRPr="00FA4B6D">
        <w:rPr>
          <w:rFonts w:ascii="宋体" w:eastAsia="宋体" w:hAnsi="宋体" w:cs="Times New Roman" w:hint="eastAsia"/>
          <w:kern w:val="0"/>
          <w:sz w:val="24"/>
          <w:szCs w:val="24"/>
        </w:rPr>
        <w:t>点燃煤气灯时，附近不得放置易燃易爆物品。为防止煤气爆炸，应按规定次序点燃、熄灭煤气灯。点燃时次序是：闭风，点火，开启煤气阀，调节风量。熄灯时次序是：闭风，</w:t>
      </w:r>
      <w:proofErr w:type="gramStart"/>
      <w:r w:rsidRPr="00FA4B6D">
        <w:rPr>
          <w:rFonts w:ascii="宋体" w:eastAsia="宋体" w:hAnsi="宋体" w:cs="Times New Roman" w:hint="eastAsia"/>
          <w:kern w:val="0"/>
          <w:sz w:val="24"/>
          <w:szCs w:val="24"/>
        </w:rPr>
        <w:t>关煤气阀</w:t>
      </w:r>
      <w:proofErr w:type="gramEnd"/>
      <w:r w:rsidRPr="00FA4B6D">
        <w:rPr>
          <w:rFonts w:ascii="宋体" w:eastAsia="宋体" w:hAnsi="宋体" w:cs="Times New Roman" w:hint="eastAsia"/>
          <w:kern w:val="0"/>
          <w:sz w:val="24"/>
          <w:szCs w:val="24"/>
        </w:rPr>
        <w:t>。</w:t>
      </w:r>
    </w:p>
    <w:p w:rsidR="00585B20" w:rsidRPr="00FA4B6D" w:rsidRDefault="00585B20" w:rsidP="00585B20">
      <w:pPr>
        <w:widowControl/>
        <w:spacing w:line="400" w:lineRule="exact"/>
        <w:ind w:firstLineChars="200" w:firstLine="480"/>
        <w:rPr>
          <w:rFonts w:ascii="宋体" w:eastAsia="宋体" w:hAnsi="宋体" w:cs="Times New Roman"/>
          <w:kern w:val="0"/>
          <w:sz w:val="24"/>
          <w:szCs w:val="24"/>
        </w:rPr>
      </w:pPr>
      <w:r w:rsidRPr="00FA4B6D">
        <w:rPr>
          <w:rFonts w:ascii="宋体" w:eastAsia="宋体" w:hAnsi="宋体" w:cs="Times New Roman" w:hint="eastAsia"/>
          <w:kern w:val="0"/>
          <w:sz w:val="24"/>
          <w:szCs w:val="24"/>
        </w:rPr>
        <w:t>停气时，应将所有开关关闭。煤气系统应严密不漏，煤气管道、灯具应勤检查，漏处应及时修理，未修好之前不得使用。</w:t>
      </w:r>
    </w:p>
    <w:p w:rsidR="00585B20" w:rsidRPr="00FA4B6D" w:rsidRDefault="00585B20" w:rsidP="00585B20">
      <w:pPr>
        <w:widowControl/>
        <w:spacing w:line="400" w:lineRule="exact"/>
        <w:ind w:firstLineChars="200" w:firstLine="482"/>
        <w:rPr>
          <w:rFonts w:ascii="宋体" w:eastAsia="宋体" w:hAnsi="宋体" w:cs="Times New Roman"/>
          <w:kern w:val="0"/>
          <w:sz w:val="24"/>
          <w:szCs w:val="24"/>
        </w:rPr>
      </w:pPr>
      <w:r w:rsidRPr="00FA4B6D">
        <w:rPr>
          <w:rFonts w:ascii="宋体" w:eastAsia="宋体" w:hAnsi="宋体" w:cs="Times New Roman" w:hint="eastAsia"/>
          <w:b/>
          <w:kern w:val="0"/>
          <w:sz w:val="24"/>
          <w:szCs w:val="24"/>
        </w:rPr>
        <w:t>禁止用火焰在煤气管道上寻找漏气的地方，应用肥皂来检查。</w:t>
      </w:r>
      <w:r w:rsidRPr="00FA4B6D">
        <w:rPr>
          <w:rFonts w:ascii="宋体" w:eastAsia="宋体" w:hAnsi="宋体" w:cs="Times New Roman" w:hint="eastAsia"/>
          <w:kern w:val="0"/>
          <w:sz w:val="24"/>
          <w:szCs w:val="24"/>
        </w:rPr>
        <w:t>可用可燃气体浓度测定仪测定空气中煤气等可燃气体的含量，以确定其危险程度。</w:t>
      </w:r>
    </w:p>
    <w:p w:rsidR="00585B20" w:rsidRPr="00FA4B6D" w:rsidRDefault="00585B20" w:rsidP="00585B20">
      <w:pPr>
        <w:widowControl/>
        <w:spacing w:line="400" w:lineRule="exact"/>
        <w:ind w:firstLineChars="200" w:firstLine="480"/>
        <w:rPr>
          <w:rFonts w:ascii="宋体" w:eastAsia="宋体" w:hAnsi="宋体" w:cs="Times New Roman"/>
          <w:kern w:val="0"/>
          <w:sz w:val="24"/>
          <w:szCs w:val="24"/>
        </w:rPr>
      </w:pPr>
      <w:r w:rsidRPr="00FA4B6D">
        <w:rPr>
          <w:rFonts w:ascii="宋体" w:eastAsia="宋体" w:hAnsi="宋体" w:cs="Times New Roman" w:hint="eastAsia"/>
          <w:kern w:val="0"/>
          <w:sz w:val="24"/>
          <w:szCs w:val="24"/>
        </w:rPr>
        <w:t>使用酒精灯和酒精喷灯时，酒精的添加量不应超过灯具容量的</w:t>
      </w:r>
      <w:r w:rsidRPr="00FA4B6D">
        <w:rPr>
          <w:rFonts w:ascii="宋体" w:eastAsia="宋体" w:hAnsi="宋体" w:cs="Times New Roman"/>
          <w:kern w:val="0"/>
          <w:sz w:val="24"/>
          <w:szCs w:val="24"/>
        </w:rPr>
        <w:t>2/3</w:t>
      </w:r>
      <w:r w:rsidRPr="00FA4B6D">
        <w:rPr>
          <w:rFonts w:ascii="宋体" w:eastAsia="宋体" w:hAnsi="宋体" w:cs="Times New Roman" w:hint="eastAsia"/>
          <w:kern w:val="0"/>
          <w:sz w:val="24"/>
          <w:szCs w:val="24"/>
        </w:rPr>
        <w:t>，切勿倒满以防酒精外溢。</w:t>
      </w:r>
      <w:r w:rsidRPr="00FA4B6D">
        <w:rPr>
          <w:rFonts w:ascii="宋体" w:eastAsia="宋体" w:hAnsi="宋体" w:cs="Times New Roman" w:hint="eastAsia"/>
          <w:b/>
          <w:kern w:val="0"/>
          <w:sz w:val="24"/>
          <w:szCs w:val="24"/>
        </w:rPr>
        <w:t>应用火柴点燃，</w:t>
      </w:r>
      <w:proofErr w:type="gramStart"/>
      <w:r w:rsidRPr="00FA4B6D">
        <w:rPr>
          <w:rFonts w:ascii="宋体" w:eastAsia="宋体" w:hAnsi="宋体" w:cs="Times New Roman" w:hint="eastAsia"/>
          <w:b/>
          <w:kern w:val="0"/>
          <w:sz w:val="24"/>
          <w:szCs w:val="24"/>
        </w:rPr>
        <w:t>不</w:t>
      </w:r>
      <w:proofErr w:type="gramEnd"/>
      <w:r w:rsidRPr="00FA4B6D">
        <w:rPr>
          <w:rFonts w:ascii="宋体" w:eastAsia="宋体" w:hAnsi="宋体" w:cs="Times New Roman" w:hint="eastAsia"/>
          <w:b/>
          <w:kern w:val="0"/>
          <w:sz w:val="24"/>
          <w:szCs w:val="24"/>
        </w:rPr>
        <w:t>得用另一正在燃的酒精灯来点，以免失火。</w:t>
      </w:r>
      <w:r w:rsidRPr="00FA4B6D">
        <w:rPr>
          <w:rFonts w:ascii="宋体" w:eastAsia="宋体" w:hAnsi="宋体" w:cs="Times New Roman" w:hint="eastAsia"/>
          <w:kern w:val="0"/>
          <w:sz w:val="24"/>
          <w:szCs w:val="24"/>
        </w:rPr>
        <w:t>燃着的灯</w:t>
      </w:r>
      <w:proofErr w:type="gramStart"/>
      <w:r w:rsidRPr="00FA4B6D">
        <w:rPr>
          <w:rFonts w:ascii="宋体" w:eastAsia="宋体" w:hAnsi="宋体" w:cs="Times New Roman" w:hint="eastAsia"/>
          <w:kern w:val="0"/>
          <w:sz w:val="24"/>
          <w:szCs w:val="24"/>
        </w:rPr>
        <w:t>焰应用灯帽</w:t>
      </w:r>
      <w:proofErr w:type="gramEnd"/>
      <w:r w:rsidRPr="00FA4B6D">
        <w:rPr>
          <w:rFonts w:ascii="宋体" w:eastAsia="宋体" w:hAnsi="宋体" w:cs="Times New Roman" w:hint="eastAsia"/>
          <w:kern w:val="0"/>
          <w:sz w:val="24"/>
          <w:szCs w:val="24"/>
        </w:rPr>
        <w:t>盖灭，以防灯内酒精气燃。灯内酒精</w:t>
      </w:r>
      <w:proofErr w:type="gramStart"/>
      <w:r w:rsidRPr="00FA4B6D">
        <w:rPr>
          <w:rFonts w:ascii="宋体" w:eastAsia="宋体" w:hAnsi="宋体" w:cs="Times New Roman" w:hint="eastAsia"/>
          <w:kern w:val="0"/>
          <w:sz w:val="24"/>
          <w:szCs w:val="24"/>
        </w:rPr>
        <w:t>量使用</w:t>
      </w:r>
      <w:proofErr w:type="gramEnd"/>
      <w:r w:rsidRPr="00FA4B6D">
        <w:rPr>
          <w:rFonts w:ascii="宋体" w:eastAsia="宋体" w:hAnsi="宋体" w:cs="Times New Roman" w:hint="eastAsia"/>
          <w:kern w:val="0"/>
          <w:sz w:val="24"/>
          <w:szCs w:val="24"/>
        </w:rPr>
        <w:t>到约</w:t>
      </w:r>
      <w:r w:rsidRPr="00FA4B6D">
        <w:rPr>
          <w:rFonts w:ascii="宋体" w:eastAsia="宋体" w:hAnsi="宋体" w:cs="Times New Roman"/>
          <w:kern w:val="0"/>
          <w:sz w:val="24"/>
          <w:szCs w:val="24"/>
        </w:rPr>
        <w:t>1/4</w:t>
      </w:r>
      <w:r w:rsidRPr="00FA4B6D">
        <w:rPr>
          <w:rFonts w:ascii="宋体" w:eastAsia="宋体" w:hAnsi="宋体" w:cs="Times New Roman" w:hint="eastAsia"/>
          <w:kern w:val="0"/>
          <w:sz w:val="24"/>
          <w:szCs w:val="24"/>
        </w:rPr>
        <w:t>容量时，即应添加酒精，以免瓶内发生爆炸。</w:t>
      </w:r>
    </w:p>
    <w:p w:rsidR="00585B20" w:rsidRPr="00FA4B6D" w:rsidRDefault="00585B20" w:rsidP="00585B20">
      <w:pPr>
        <w:widowControl/>
        <w:spacing w:line="400" w:lineRule="exact"/>
        <w:ind w:firstLineChars="200" w:firstLine="480"/>
        <w:rPr>
          <w:rFonts w:ascii="宋体" w:eastAsia="宋体" w:hAnsi="宋体" w:cs="Times New Roman"/>
          <w:kern w:val="0"/>
          <w:sz w:val="24"/>
          <w:szCs w:val="24"/>
        </w:rPr>
      </w:pPr>
      <w:r w:rsidRPr="00FA4B6D">
        <w:rPr>
          <w:rFonts w:ascii="宋体" w:eastAsia="宋体" w:hAnsi="宋体" w:cs="Times New Roman" w:hint="eastAsia"/>
          <w:kern w:val="0"/>
          <w:sz w:val="24"/>
          <w:szCs w:val="24"/>
        </w:rPr>
        <w:t>用电烘箱烘烤物料时，应根据待烘物料的物理、化学性质严格控制烘烤温度与时间。烘箱宜带自动温度控制装置，且应注意检查其工作是否可靠，以免控制失灵而造成事故。升温时宜逐渐提高温度，避免升温过快。</w:t>
      </w:r>
      <w:r w:rsidRPr="00FA4B6D">
        <w:rPr>
          <w:rFonts w:ascii="宋体" w:eastAsia="宋体" w:hAnsi="宋体" w:cs="Times New Roman" w:hint="eastAsia"/>
          <w:b/>
          <w:kern w:val="0"/>
          <w:sz w:val="24"/>
          <w:szCs w:val="24"/>
        </w:rPr>
        <w:t>带有易燃液体的物件不得放入烘烤。易燃易爆物严禁放入烘烤。</w:t>
      </w:r>
      <w:r w:rsidRPr="00FA4B6D">
        <w:rPr>
          <w:rFonts w:ascii="宋体" w:eastAsia="宋体" w:hAnsi="宋体" w:cs="Times New Roman" w:hint="eastAsia"/>
          <w:kern w:val="0"/>
          <w:sz w:val="24"/>
          <w:szCs w:val="24"/>
        </w:rPr>
        <w:t>工作结束或停电时，应切断电源，防止长时间运行，温度升高引燃物料。</w:t>
      </w:r>
    </w:p>
    <w:p w:rsidR="00585B20" w:rsidRPr="00FA4B6D" w:rsidRDefault="00585B20" w:rsidP="00585B20">
      <w:pPr>
        <w:widowControl/>
        <w:spacing w:line="400" w:lineRule="exact"/>
        <w:ind w:firstLineChars="200" w:firstLine="480"/>
        <w:rPr>
          <w:rFonts w:ascii="宋体" w:eastAsia="宋体" w:hAnsi="宋体" w:cs="Times New Roman"/>
          <w:kern w:val="0"/>
          <w:sz w:val="24"/>
          <w:szCs w:val="24"/>
        </w:rPr>
      </w:pPr>
      <w:r w:rsidRPr="00FA4B6D">
        <w:rPr>
          <w:rFonts w:ascii="宋体" w:eastAsia="宋体" w:hAnsi="宋体" w:cs="Times New Roman" w:hint="eastAsia"/>
          <w:kern w:val="0"/>
          <w:sz w:val="24"/>
          <w:szCs w:val="24"/>
        </w:rPr>
        <w:t>常用的小型电炉，其电热丝外露，不能用于形成易燃</w:t>
      </w:r>
      <w:proofErr w:type="gramStart"/>
      <w:r w:rsidRPr="00FA4B6D">
        <w:rPr>
          <w:rFonts w:ascii="宋体" w:eastAsia="宋体" w:hAnsi="宋体" w:cs="Times New Roman" w:hint="eastAsia"/>
          <w:kern w:val="0"/>
          <w:sz w:val="24"/>
          <w:szCs w:val="24"/>
        </w:rPr>
        <w:t>蒸气</w:t>
      </w:r>
      <w:proofErr w:type="gramEnd"/>
      <w:r w:rsidRPr="00FA4B6D">
        <w:rPr>
          <w:rFonts w:ascii="宋体" w:eastAsia="宋体" w:hAnsi="宋体" w:cs="Times New Roman" w:hint="eastAsia"/>
          <w:kern w:val="0"/>
          <w:sz w:val="24"/>
          <w:szCs w:val="24"/>
        </w:rPr>
        <w:t>的物料加热。当熔化石蜡、松香等可燃物时，应特别注意控制温度，防止大量冒烟或受热温度超过自燃点。加热易燃液体，应用液浴，油浴温度不得超过自燃点。</w:t>
      </w:r>
    </w:p>
    <w:p w:rsidR="00585B20" w:rsidRPr="00FA4B6D" w:rsidRDefault="00585B20" w:rsidP="00585B20">
      <w:pPr>
        <w:widowControl/>
        <w:spacing w:line="400" w:lineRule="exact"/>
        <w:ind w:firstLineChars="200" w:firstLine="480"/>
        <w:rPr>
          <w:rFonts w:ascii="宋体" w:eastAsia="宋体" w:hAnsi="宋体" w:cs="Times New Roman"/>
          <w:kern w:val="0"/>
          <w:sz w:val="24"/>
          <w:szCs w:val="24"/>
        </w:rPr>
      </w:pPr>
      <w:r w:rsidRPr="00FA4B6D">
        <w:rPr>
          <w:rFonts w:ascii="宋体" w:eastAsia="宋体" w:hAnsi="宋体" w:cs="Times New Roman" w:hint="eastAsia"/>
          <w:kern w:val="0"/>
          <w:sz w:val="24"/>
          <w:szCs w:val="24"/>
        </w:rPr>
        <w:lastRenderedPageBreak/>
        <w:t>高温电炉应配设温度控制器，必要时应装报警装置，控制失灵时不得使用。高温电炉周围不得放置可燃物、腐蚀物以及其他危险物品，以防引起火灾或因炉体腐蚀而产生事故。易熔、可燃、挥发、腐蚀、爆炸物不得放入炉内加热。试样应用合适的耐高温坩埚盛装，包有滤纸的湿沉淀应经烘干、灰化后再送入炉膛内灼烧。</w:t>
      </w:r>
      <w:proofErr w:type="gramStart"/>
      <w:r w:rsidRPr="00FA4B6D">
        <w:rPr>
          <w:rFonts w:ascii="宋体" w:eastAsia="宋体" w:hAnsi="宋体" w:cs="Times New Roman" w:hint="eastAsia"/>
          <w:kern w:val="0"/>
          <w:sz w:val="24"/>
          <w:szCs w:val="24"/>
        </w:rPr>
        <w:t>熔样时</w:t>
      </w:r>
      <w:proofErr w:type="gramEnd"/>
      <w:r w:rsidRPr="00FA4B6D">
        <w:rPr>
          <w:rFonts w:ascii="宋体" w:eastAsia="宋体" w:hAnsi="宋体" w:cs="Times New Roman" w:hint="eastAsia"/>
          <w:kern w:val="0"/>
          <w:sz w:val="24"/>
          <w:szCs w:val="24"/>
        </w:rPr>
        <w:t>应根据溶剂性质合理选择坩埚材料。为防止污损，炉膛底部应填防火板。</w:t>
      </w:r>
    </w:p>
    <w:p w:rsidR="00585B20" w:rsidRPr="00FA4B6D" w:rsidRDefault="00585B20" w:rsidP="00585B20">
      <w:pPr>
        <w:widowControl/>
        <w:spacing w:line="400" w:lineRule="exact"/>
        <w:ind w:firstLineChars="200" w:firstLine="480"/>
        <w:rPr>
          <w:rFonts w:ascii="宋体" w:eastAsia="宋体" w:hAnsi="宋体" w:cs="Times New Roman"/>
          <w:kern w:val="0"/>
          <w:sz w:val="24"/>
          <w:szCs w:val="24"/>
        </w:rPr>
      </w:pPr>
      <w:r w:rsidRPr="00FA4B6D">
        <w:rPr>
          <w:rFonts w:ascii="宋体" w:eastAsia="宋体" w:hAnsi="宋体" w:cs="Times New Roman" w:hint="eastAsia"/>
          <w:kern w:val="0"/>
          <w:sz w:val="24"/>
          <w:szCs w:val="24"/>
        </w:rPr>
        <w:t>电烙铁操作时，应搁在远离易燃物的不燃基座上。</w:t>
      </w:r>
    </w:p>
    <w:p w:rsidR="00585B20" w:rsidRPr="00FA4B6D" w:rsidRDefault="00585B20" w:rsidP="00585B20">
      <w:pPr>
        <w:pStyle w:val="a3"/>
        <w:widowControl/>
        <w:numPr>
          <w:ilvl w:val="0"/>
          <w:numId w:val="2"/>
        </w:numPr>
        <w:spacing w:beforeLines="50" w:line="400" w:lineRule="exact"/>
        <w:ind w:firstLineChars="0"/>
        <w:jc w:val="left"/>
        <w:rPr>
          <w:rFonts w:ascii="宋体" w:eastAsia="宋体" w:hAnsi="宋体" w:cs="Times New Roman"/>
          <w:b/>
          <w:bCs/>
          <w:kern w:val="0"/>
          <w:sz w:val="24"/>
          <w:szCs w:val="24"/>
          <w:u w:val="single"/>
        </w:rPr>
      </w:pPr>
      <w:r w:rsidRPr="00FA4B6D">
        <w:rPr>
          <w:rFonts w:ascii="宋体" w:eastAsia="宋体" w:hAnsi="宋体" w:cs="Times New Roman" w:hint="eastAsia"/>
          <w:b/>
          <w:bCs/>
          <w:kern w:val="0"/>
          <w:sz w:val="24"/>
          <w:szCs w:val="24"/>
          <w:u w:val="single"/>
        </w:rPr>
        <w:t>使用电器设备的防火要求</w:t>
      </w:r>
    </w:p>
    <w:p w:rsidR="00585B20" w:rsidRPr="00FA4B6D" w:rsidRDefault="00585B20" w:rsidP="00585B20">
      <w:pPr>
        <w:widowControl/>
        <w:spacing w:line="400" w:lineRule="exact"/>
        <w:ind w:firstLineChars="200" w:firstLine="480"/>
        <w:rPr>
          <w:rFonts w:ascii="宋体" w:eastAsia="宋体" w:hAnsi="宋体" w:cs="Times New Roman"/>
          <w:kern w:val="0"/>
          <w:sz w:val="24"/>
          <w:szCs w:val="24"/>
        </w:rPr>
      </w:pPr>
      <w:r w:rsidRPr="00FA4B6D">
        <w:rPr>
          <w:rFonts w:ascii="宋体" w:eastAsia="宋体" w:hAnsi="宋体" w:cs="Times New Roman" w:hint="eastAsia"/>
          <w:kern w:val="0"/>
          <w:sz w:val="24"/>
          <w:szCs w:val="24"/>
        </w:rPr>
        <w:t>对实验室内的各类电气设备应严格管理，电气线路的敷设、电气设备的安装、保护和维修都应严格执行国家的有关规范。</w:t>
      </w:r>
    </w:p>
    <w:p w:rsidR="00585B20" w:rsidRPr="00FA4B6D" w:rsidRDefault="00585B20" w:rsidP="00585B20">
      <w:pPr>
        <w:widowControl/>
        <w:spacing w:line="400" w:lineRule="exact"/>
        <w:ind w:firstLineChars="200" w:firstLine="480"/>
        <w:rPr>
          <w:rFonts w:ascii="宋体" w:eastAsia="宋体" w:hAnsi="宋体" w:cs="Times New Roman"/>
          <w:kern w:val="0"/>
          <w:sz w:val="24"/>
          <w:szCs w:val="24"/>
        </w:rPr>
      </w:pPr>
      <w:r w:rsidRPr="00FA4B6D">
        <w:rPr>
          <w:rFonts w:ascii="宋体" w:eastAsia="宋体" w:hAnsi="宋体" w:cs="Times New Roman" w:hint="eastAsia"/>
          <w:kern w:val="0"/>
          <w:sz w:val="24"/>
          <w:szCs w:val="24"/>
        </w:rPr>
        <w:t>有些电气设备功率较大，使用时应注意防止过载。接线应牢固，</w:t>
      </w:r>
      <w:proofErr w:type="gramStart"/>
      <w:r w:rsidRPr="00FA4B6D">
        <w:rPr>
          <w:rFonts w:ascii="宋体" w:eastAsia="宋体" w:hAnsi="宋体" w:cs="Times New Roman" w:hint="eastAsia"/>
          <w:kern w:val="0"/>
          <w:sz w:val="24"/>
          <w:szCs w:val="24"/>
        </w:rPr>
        <w:t>绝缘要</w:t>
      </w:r>
      <w:proofErr w:type="gramEnd"/>
      <w:r w:rsidRPr="00FA4B6D">
        <w:rPr>
          <w:rFonts w:ascii="宋体" w:eastAsia="宋体" w:hAnsi="宋体" w:cs="Times New Roman" w:hint="eastAsia"/>
          <w:kern w:val="0"/>
          <w:sz w:val="24"/>
          <w:szCs w:val="24"/>
        </w:rPr>
        <w:t>良好，开关、导线均应符合要求，并宜使用单独的供电线路。</w:t>
      </w:r>
    </w:p>
    <w:p w:rsidR="00585B20" w:rsidRPr="00FA4B6D" w:rsidRDefault="00585B20" w:rsidP="00585B20">
      <w:pPr>
        <w:widowControl/>
        <w:spacing w:line="400" w:lineRule="exact"/>
        <w:ind w:firstLineChars="200" w:firstLine="480"/>
        <w:rPr>
          <w:rFonts w:ascii="宋体" w:eastAsia="宋体" w:hAnsi="宋体" w:cs="Times New Roman"/>
          <w:kern w:val="0"/>
          <w:sz w:val="24"/>
          <w:szCs w:val="24"/>
        </w:rPr>
      </w:pPr>
      <w:r w:rsidRPr="00FA4B6D">
        <w:rPr>
          <w:rFonts w:ascii="宋体" w:eastAsia="宋体" w:hAnsi="宋体" w:cs="Times New Roman" w:hint="eastAsia"/>
          <w:kern w:val="0"/>
          <w:sz w:val="24"/>
          <w:szCs w:val="24"/>
        </w:rPr>
        <w:t>经常使用易燃易爆气体和液体的实验室的电气设施应达到整体防爆要求。</w:t>
      </w:r>
    </w:p>
    <w:p w:rsidR="00585B20" w:rsidRPr="00FA4B6D" w:rsidRDefault="00585B20" w:rsidP="00585B20">
      <w:pPr>
        <w:widowControl/>
        <w:spacing w:line="400" w:lineRule="exact"/>
        <w:ind w:firstLineChars="200" w:firstLine="480"/>
        <w:rPr>
          <w:rFonts w:ascii="宋体" w:eastAsia="宋体" w:hAnsi="宋体" w:cs="Times New Roman"/>
          <w:kern w:val="0"/>
          <w:sz w:val="24"/>
          <w:szCs w:val="24"/>
        </w:rPr>
      </w:pPr>
      <w:r w:rsidRPr="00FA4B6D">
        <w:rPr>
          <w:rFonts w:ascii="宋体" w:eastAsia="宋体" w:hAnsi="宋体" w:cs="Times New Roman" w:hint="eastAsia"/>
          <w:kern w:val="0"/>
          <w:sz w:val="24"/>
          <w:szCs w:val="24"/>
        </w:rPr>
        <w:t>电气设备及线路应及时检查和更新，避免带隐患运转。</w:t>
      </w:r>
    </w:p>
    <w:p w:rsidR="00585B20" w:rsidRPr="00FA4B6D" w:rsidRDefault="00585B20" w:rsidP="00585B20">
      <w:pPr>
        <w:pStyle w:val="a3"/>
        <w:widowControl/>
        <w:numPr>
          <w:ilvl w:val="0"/>
          <w:numId w:val="2"/>
        </w:numPr>
        <w:spacing w:beforeLines="50" w:line="400" w:lineRule="exact"/>
        <w:ind w:firstLineChars="0"/>
        <w:jc w:val="left"/>
        <w:rPr>
          <w:rFonts w:ascii="宋体" w:eastAsia="宋体" w:hAnsi="宋体" w:cs="Times New Roman"/>
          <w:b/>
          <w:bCs/>
          <w:kern w:val="0"/>
          <w:sz w:val="24"/>
          <w:szCs w:val="24"/>
          <w:u w:val="single"/>
        </w:rPr>
      </w:pPr>
      <w:r w:rsidRPr="00FA4B6D">
        <w:rPr>
          <w:rFonts w:ascii="宋体" w:eastAsia="宋体" w:hAnsi="宋体" w:cs="Times New Roman" w:hint="eastAsia"/>
          <w:b/>
          <w:bCs/>
          <w:kern w:val="0"/>
          <w:sz w:val="24"/>
          <w:szCs w:val="24"/>
          <w:u w:val="single"/>
        </w:rPr>
        <w:t>加强防火安全管理</w:t>
      </w:r>
    </w:p>
    <w:p w:rsidR="00585B20" w:rsidRPr="00FA4B6D" w:rsidRDefault="00585B20" w:rsidP="00585B20">
      <w:pPr>
        <w:widowControl/>
        <w:spacing w:line="400" w:lineRule="exact"/>
        <w:ind w:firstLineChars="200" w:firstLine="480"/>
        <w:rPr>
          <w:rFonts w:ascii="宋体" w:eastAsia="宋体" w:hAnsi="宋体" w:cs="Times New Roman"/>
          <w:kern w:val="0"/>
          <w:sz w:val="24"/>
          <w:szCs w:val="24"/>
        </w:rPr>
      </w:pPr>
      <w:r w:rsidRPr="00FA4B6D">
        <w:rPr>
          <w:rFonts w:ascii="宋体" w:eastAsia="宋体" w:hAnsi="宋体" w:cs="Times New Roman" w:hint="eastAsia"/>
          <w:kern w:val="0"/>
          <w:sz w:val="24"/>
          <w:szCs w:val="24"/>
        </w:rPr>
        <w:t>操作时若有易燃物</w:t>
      </w:r>
      <w:proofErr w:type="gramStart"/>
      <w:r w:rsidRPr="00FA4B6D">
        <w:rPr>
          <w:rFonts w:ascii="宋体" w:eastAsia="宋体" w:hAnsi="宋体" w:cs="Times New Roman" w:hint="eastAsia"/>
          <w:kern w:val="0"/>
          <w:sz w:val="24"/>
          <w:szCs w:val="24"/>
        </w:rPr>
        <w:t>沾污</w:t>
      </w:r>
      <w:proofErr w:type="gramEnd"/>
      <w:r w:rsidRPr="00FA4B6D">
        <w:rPr>
          <w:rFonts w:ascii="宋体" w:eastAsia="宋体" w:hAnsi="宋体" w:cs="Times New Roman" w:hint="eastAsia"/>
          <w:kern w:val="0"/>
          <w:sz w:val="24"/>
          <w:szCs w:val="24"/>
        </w:rPr>
        <w:t>体表，应立即洗除，切勿近火。如有氧化</w:t>
      </w:r>
      <w:proofErr w:type="gramStart"/>
      <w:r w:rsidRPr="00FA4B6D">
        <w:rPr>
          <w:rFonts w:ascii="宋体" w:eastAsia="宋体" w:hAnsi="宋体" w:cs="Times New Roman" w:hint="eastAsia"/>
          <w:kern w:val="0"/>
          <w:sz w:val="24"/>
          <w:szCs w:val="24"/>
        </w:rPr>
        <w:t>沾污</w:t>
      </w:r>
      <w:proofErr w:type="gramEnd"/>
      <w:r w:rsidRPr="00FA4B6D">
        <w:rPr>
          <w:rFonts w:ascii="宋体" w:eastAsia="宋体" w:hAnsi="宋体" w:cs="Times New Roman" w:hint="eastAsia"/>
          <w:kern w:val="0"/>
          <w:sz w:val="24"/>
          <w:szCs w:val="24"/>
        </w:rPr>
        <w:t>衣物，也应如此，否则稍微受热即易着火。</w:t>
      </w:r>
    </w:p>
    <w:p w:rsidR="00585B20" w:rsidRPr="00FA4B6D" w:rsidRDefault="00585B20" w:rsidP="00585B20">
      <w:pPr>
        <w:widowControl/>
        <w:spacing w:line="400" w:lineRule="exact"/>
        <w:ind w:firstLineChars="200" w:firstLine="480"/>
        <w:rPr>
          <w:rFonts w:ascii="宋体" w:eastAsia="宋体" w:hAnsi="宋体" w:cs="Times New Roman"/>
          <w:kern w:val="0"/>
          <w:sz w:val="24"/>
          <w:szCs w:val="24"/>
        </w:rPr>
      </w:pPr>
      <w:r w:rsidRPr="00FA4B6D">
        <w:rPr>
          <w:rFonts w:ascii="宋体" w:eastAsia="宋体" w:hAnsi="宋体" w:cs="Times New Roman" w:hint="eastAsia"/>
          <w:kern w:val="0"/>
          <w:sz w:val="24"/>
          <w:szCs w:val="24"/>
        </w:rPr>
        <w:t>烧着的余尽火柴梗，不得乱丢或丢入废物桶，应使完全熄灭后，才可弃入桶内。</w:t>
      </w:r>
    </w:p>
    <w:p w:rsidR="00585B20" w:rsidRPr="00FA4B6D" w:rsidRDefault="00585B20" w:rsidP="00585B20">
      <w:pPr>
        <w:widowControl/>
        <w:spacing w:line="400" w:lineRule="exact"/>
        <w:ind w:firstLineChars="200" w:firstLine="480"/>
        <w:rPr>
          <w:rFonts w:ascii="宋体" w:eastAsia="宋体" w:hAnsi="宋体" w:cs="Times New Roman"/>
          <w:kern w:val="0"/>
          <w:sz w:val="24"/>
          <w:szCs w:val="24"/>
        </w:rPr>
      </w:pPr>
      <w:r w:rsidRPr="00FA4B6D">
        <w:rPr>
          <w:rFonts w:ascii="宋体" w:eastAsia="宋体" w:hAnsi="宋体" w:cs="Times New Roman" w:hint="eastAsia"/>
          <w:kern w:val="0"/>
          <w:sz w:val="24"/>
          <w:szCs w:val="24"/>
        </w:rPr>
        <w:t>灼热的坩埚、搅拌磁体，不得放于橡皮、塑料或纸等可燃物上，应远离可燃物质，放于隔热板等不燃物体上。</w:t>
      </w:r>
    </w:p>
    <w:p w:rsidR="00585B20" w:rsidRPr="00FA4B6D" w:rsidRDefault="00585B20" w:rsidP="00585B20">
      <w:pPr>
        <w:widowControl/>
        <w:spacing w:line="400" w:lineRule="exact"/>
        <w:ind w:firstLineChars="200" w:firstLine="480"/>
        <w:rPr>
          <w:rFonts w:ascii="宋体" w:eastAsia="宋体" w:hAnsi="宋体" w:cs="Times New Roman"/>
          <w:kern w:val="0"/>
          <w:sz w:val="24"/>
          <w:szCs w:val="24"/>
        </w:rPr>
      </w:pPr>
      <w:r w:rsidRPr="00FA4B6D">
        <w:rPr>
          <w:rFonts w:ascii="宋体" w:eastAsia="宋体" w:hAnsi="宋体" w:cs="Times New Roman" w:hint="eastAsia"/>
          <w:kern w:val="0"/>
          <w:sz w:val="24"/>
          <w:szCs w:val="24"/>
        </w:rPr>
        <w:t>操作爆炸危险性物质时，不应使用磨口玻璃瓶，以免由于启闭磨口塞时摩擦火花而引起爆炸事故。可用软木塞、橡皮塞或塑料塞。</w:t>
      </w:r>
    </w:p>
    <w:p w:rsidR="00585B20" w:rsidRPr="00FA4B6D" w:rsidRDefault="00585B20" w:rsidP="00585B20">
      <w:pPr>
        <w:widowControl/>
        <w:spacing w:line="400" w:lineRule="exact"/>
        <w:ind w:firstLineChars="200" w:firstLine="480"/>
        <w:rPr>
          <w:rFonts w:ascii="宋体" w:eastAsia="宋体" w:hAnsi="宋体" w:cs="Times New Roman"/>
          <w:kern w:val="0"/>
          <w:sz w:val="24"/>
          <w:szCs w:val="24"/>
        </w:rPr>
      </w:pPr>
      <w:r w:rsidRPr="00FA4B6D">
        <w:rPr>
          <w:rFonts w:ascii="宋体" w:eastAsia="宋体" w:hAnsi="宋体" w:cs="Times New Roman" w:hint="eastAsia"/>
          <w:kern w:val="0"/>
          <w:sz w:val="24"/>
          <w:szCs w:val="24"/>
        </w:rPr>
        <w:t>操作可燃物或受热分解物品的实验室，应挂窗帘以防日晒。勿将易燃物质与玻璃器皿放于日光下，防止由于玻璃弯曲面的聚焦作用产生局部高热而引起燃</w:t>
      </w:r>
      <w:proofErr w:type="gramStart"/>
      <w:r w:rsidRPr="00FA4B6D">
        <w:rPr>
          <w:rFonts w:ascii="宋体" w:eastAsia="宋体" w:hAnsi="宋体" w:cs="Times New Roman" w:hint="eastAsia"/>
          <w:kern w:val="0"/>
          <w:sz w:val="24"/>
          <w:szCs w:val="24"/>
        </w:rPr>
        <w:t>爆</w:t>
      </w:r>
      <w:proofErr w:type="gramEnd"/>
      <w:r w:rsidRPr="00FA4B6D">
        <w:rPr>
          <w:rFonts w:ascii="宋体" w:eastAsia="宋体" w:hAnsi="宋体" w:cs="Times New Roman" w:hint="eastAsia"/>
          <w:kern w:val="0"/>
          <w:sz w:val="24"/>
          <w:szCs w:val="24"/>
        </w:rPr>
        <w:t>事故。</w:t>
      </w:r>
    </w:p>
    <w:p w:rsidR="00585B20" w:rsidRPr="00FA4B6D" w:rsidRDefault="00585B20" w:rsidP="00585B20">
      <w:pPr>
        <w:pStyle w:val="a3"/>
        <w:widowControl/>
        <w:numPr>
          <w:ilvl w:val="0"/>
          <w:numId w:val="2"/>
        </w:numPr>
        <w:spacing w:beforeLines="50" w:line="400" w:lineRule="exact"/>
        <w:ind w:firstLineChars="0"/>
        <w:jc w:val="left"/>
        <w:rPr>
          <w:rFonts w:ascii="宋体" w:eastAsia="宋体" w:hAnsi="宋体" w:cs="Times New Roman"/>
          <w:b/>
          <w:bCs/>
          <w:kern w:val="0"/>
          <w:sz w:val="24"/>
          <w:szCs w:val="24"/>
          <w:u w:val="single"/>
        </w:rPr>
      </w:pPr>
      <w:r w:rsidRPr="00FA4B6D">
        <w:rPr>
          <w:rFonts w:ascii="宋体" w:eastAsia="宋体" w:hAnsi="宋体" w:cs="Times New Roman" w:hint="eastAsia"/>
          <w:b/>
          <w:bCs/>
          <w:kern w:val="0"/>
          <w:sz w:val="24"/>
          <w:szCs w:val="24"/>
          <w:u w:val="single"/>
        </w:rPr>
        <w:t>易燃易爆化学物品储存要求</w:t>
      </w:r>
    </w:p>
    <w:p w:rsidR="00585B20" w:rsidRPr="00FA4B6D" w:rsidRDefault="00585B20" w:rsidP="00585B20">
      <w:pPr>
        <w:widowControl/>
        <w:spacing w:line="400" w:lineRule="exact"/>
        <w:ind w:firstLineChars="200" w:firstLine="480"/>
        <w:rPr>
          <w:rFonts w:ascii="宋体" w:eastAsia="宋体" w:hAnsi="宋体" w:cs="Times New Roman"/>
          <w:kern w:val="0"/>
          <w:sz w:val="24"/>
          <w:szCs w:val="24"/>
        </w:rPr>
      </w:pPr>
      <w:r w:rsidRPr="00FA4B6D">
        <w:rPr>
          <w:rFonts w:ascii="宋体" w:eastAsia="宋体" w:hAnsi="宋体" w:cs="Times New Roman" w:hint="eastAsia"/>
          <w:kern w:val="0"/>
          <w:sz w:val="24"/>
          <w:szCs w:val="24"/>
        </w:rPr>
        <w:t>易燃易爆物品应分类、分项存放，严防跑、冒、滴、漏现象发生。存放危险品的位置应远离热源泉、火源、电源、避免日光照射。危险品应严格密封保存，防止挥发和变质引起事故。任何物品一经放置于容器后必须贴上标签，发现异常应及时检查验证，不能盲目使用。</w:t>
      </w:r>
    </w:p>
    <w:p w:rsidR="00585B20" w:rsidRPr="00FA4B6D" w:rsidRDefault="00585B20" w:rsidP="00585B20">
      <w:pPr>
        <w:widowControl/>
        <w:spacing w:line="400" w:lineRule="exact"/>
        <w:ind w:firstLineChars="200" w:firstLine="480"/>
        <w:rPr>
          <w:rFonts w:ascii="宋体" w:eastAsia="宋体" w:hAnsi="宋体" w:cs="Times New Roman"/>
          <w:kern w:val="0"/>
          <w:sz w:val="24"/>
          <w:szCs w:val="24"/>
        </w:rPr>
      </w:pPr>
      <w:r w:rsidRPr="00FA4B6D">
        <w:rPr>
          <w:rFonts w:ascii="宋体" w:eastAsia="宋体" w:hAnsi="宋体" w:cs="Times New Roman" w:hint="eastAsia"/>
          <w:kern w:val="0"/>
          <w:sz w:val="24"/>
          <w:szCs w:val="24"/>
        </w:rPr>
        <w:lastRenderedPageBreak/>
        <w:t>实验剩余或常用的少量易燃易爆化学物品，总量不超过</w:t>
      </w:r>
      <w:r w:rsidRPr="00FA4B6D">
        <w:rPr>
          <w:rFonts w:ascii="宋体" w:eastAsia="宋体" w:hAnsi="宋体" w:cs="Times New Roman"/>
          <w:kern w:val="0"/>
          <w:sz w:val="24"/>
          <w:szCs w:val="24"/>
        </w:rPr>
        <w:t>5kg</w:t>
      </w:r>
      <w:r w:rsidRPr="00FA4B6D">
        <w:rPr>
          <w:rFonts w:ascii="宋体" w:eastAsia="宋体" w:hAnsi="宋体" w:cs="Times New Roman" w:hint="eastAsia"/>
          <w:kern w:val="0"/>
          <w:sz w:val="24"/>
          <w:szCs w:val="24"/>
        </w:rPr>
        <w:t>时，应放置到防火安全柜内由专人保管，超过</w:t>
      </w:r>
      <w:r w:rsidRPr="00FA4B6D">
        <w:rPr>
          <w:rFonts w:ascii="宋体" w:eastAsia="宋体" w:hAnsi="宋体" w:cs="Times New Roman"/>
          <w:kern w:val="0"/>
          <w:sz w:val="24"/>
          <w:szCs w:val="24"/>
        </w:rPr>
        <w:t>5kg</w:t>
      </w:r>
      <w:r w:rsidRPr="00FA4B6D">
        <w:rPr>
          <w:rFonts w:ascii="宋体" w:eastAsia="宋体" w:hAnsi="宋体" w:cs="Times New Roman" w:hint="eastAsia"/>
          <w:kern w:val="0"/>
          <w:sz w:val="24"/>
          <w:szCs w:val="24"/>
        </w:rPr>
        <w:t>应及时交回危险品库房储存。禁止把实验室当作仓库使用。</w:t>
      </w:r>
    </w:p>
    <w:p w:rsidR="00585B20" w:rsidRPr="00FA4B6D" w:rsidRDefault="00585B20" w:rsidP="00585B20">
      <w:pPr>
        <w:widowControl/>
        <w:spacing w:line="400" w:lineRule="exact"/>
        <w:ind w:firstLineChars="200" w:firstLine="480"/>
        <w:rPr>
          <w:rFonts w:ascii="宋体" w:eastAsia="宋体" w:hAnsi="宋体" w:cs="Times New Roman"/>
          <w:kern w:val="0"/>
          <w:sz w:val="24"/>
          <w:szCs w:val="24"/>
        </w:rPr>
      </w:pPr>
      <w:r w:rsidRPr="00FA4B6D">
        <w:rPr>
          <w:rFonts w:ascii="宋体" w:eastAsia="宋体" w:hAnsi="宋体" w:cs="Times New Roman" w:hint="eastAsia"/>
          <w:kern w:val="0"/>
          <w:sz w:val="24"/>
          <w:szCs w:val="24"/>
        </w:rPr>
        <w:t>实验室使用的各类气体钢瓶应实施有效固定。可燃、易燃气体存放于气瓶仓库，使用管道供气。</w:t>
      </w:r>
      <w:proofErr w:type="gramStart"/>
      <w:r w:rsidRPr="00FA4B6D">
        <w:rPr>
          <w:rFonts w:ascii="宋体" w:eastAsia="宋体" w:hAnsi="宋体" w:cs="Times New Roman" w:hint="eastAsia"/>
          <w:kern w:val="0"/>
          <w:sz w:val="24"/>
          <w:szCs w:val="24"/>
        </w:rPr>
        <w:t>瓶库应有</w:t>
      </w:r>
      <w:proofErr w:type="gramEnd"/>
      <w:r w:rsidRPr="00FA4B6D">
        <w:rPr>
          <w:rFonts w:ascii="宋体" w:eastAsia="宋体" w:hAnsi="宋体" w:cs="Times New Roman" w:hint="eastAsia"/>
          <w:kern w:val="0"/>
          <w:sz w:val="24"/>
          <w:szCs w:val="24"/>
        </w:rPr>
        <w:t>良好的通风、降温、防爆、防静电等安全措施。可燃气体气瓶应装置可燃气体泄漏报警装置。</w:t>
      </w:r>
    </w:p>
    <w:p w:rsidR="00585B20" w:rsidRPr="00FA4B6D" w:rsidRDefault="00585B20" w:rsidP="00585B20">
      <w:pPr>
        <w:widowControl/>
        <w:spacing w:line="400" w:lineRule="exact"/>
        <w:ind w:firstLineChars="200" w:firstLine="480"/>
        <w:rPr>
          <w:rFonts w:ascii="宋体" w:eastAsia="宋体" w:hAnsi="宋体" w:cs="Times New Roman"/>
          <w:kern w:val="0"/>
          <w:sz w:val="24"/>
          <w:szCs w:val="24"/>
        </w:rPr>
      </w:pPr>
      <w:r w:rsidRPr="00FA4B6D">
        <w:rPr>
          <w:rFonts w:ascii="宋体" w:eastAsia="宋体" w:hAnsi="宋体" w:cs="Times New Roman" w:hint="eastAsia"/>
          <w:kern w:val="0"/>
          <w:sz w:val="24"/>
          <w:szCs w:val="24"/>
        </w:rPr>
        <w:t>低闪点类易燃液体必须存放在</w:t>
      </w:r>
      <w:proofErr w:type="gramStart"/>
      <w:r w:rsidRPr="00FA4B6D">
        <w:rPr>
          <w:rFonts w:ascii="宋体" w:eastAsia="宋体" w:hAnsi="宋体" w:cs="Times New Roman"/>
          <w:kern w:val="0"/>
          <w:sz w:val="24"/>
          <w:szCs w:val="24"/>
        </w:rPr>
        <w:t>防爆冰箱</w:t>
      </w:r>
      <w:proofErr w:type="gramEnd"/>
      <w:r w:rsidRPr="00FA4B6D">
        <w:rPr>
          <w:rFonts w:ascii="宋体" w:eastAsia="宋体" w:hAnsi="宋体" w:cs="Times New Roman"/>
          <w:kern w:val="0"/>
          <w:sz w:val="24"/>
          <w:szCs w:val="24"/>
        </w:rPr>
        <w:t>内，预防</w:t>
      </w:r>
      <w:r w:rsidRPr="00FA4B6D">
        <w:rPr>
          <w:rFonts w:ascii="宋体" w:eastAsia="宋体" w:hAnsi="宋体" w:cs="Times New Roman" w:hint="eastAsia"/>
          <w:kern w:val="0"/>
          <w:sz w:val="24"/>
          <w:szCs w:val="24"/>
        </w:rPr>
        <w:t>液体挥发遇冰箱启闭火花引发爆炸事故。</w:t>
      </w:r>
    </w:p>
    <w:p w:rsidR="00585B20" w:rsidRPr="00FA4B6D" w:rsidRDefault="00585B20" w:rsidP="00585B20">
      <w:pPr>
        <w:widowControl/>
        <w:spacing w:line="400" w:lineRule="exact"/>
        <w:jc w:val="left"/>
        <w:rPr>
          <w:rFonts w:ascii="宋体" w:eastAsia="宋体" w:hAnsi="宋体" w:cs="Times New Roman"/>
          <w:b/>
          <w:sz w:val="24"/>
          <w:szCs w:val="24"/>
        </w:rPr>
      </w:pPr>
    </w:p>
    <w:p w:rsidR="00585B20" w:rsidRPr="00FA4B6D" w:rsidRDefault="00585B20" w:rsidP="00585B20">
      <w:pPr>
        <w:widowControl/>
        <w:spacing w:line="400" w:lineRule="exact"/>
        <w:jc w:val="left"/>
        <w:rPr>
          <w:rFonts w:ascii="宋体" w:eastAsia="宋体" w:hAnsi="宋体" w:cs="Times New Roman"/>
          <w:b/>
          <w:bCs/>
          <w:sz w:val="24"/>
          <w:szCs w:val="24"/>
        </w:rPr>
      </w:pPr>
      <w:r w:rsidRPr="00FA4B6D">
        <w:rPr>
          <w:rFonts w:ascii="宋体" w:eastAsia="宋体" w:hAnsi="宋体" w:cs="Times New Roman" w:hint="eastAsia"/>
          <w:b/>
          <w:sz w:val="24"/>
          <w:szCs w:val="24"/>
        </w:rPr>
        <w:t>二、</w:t>
      </w:r>
      <w:r w:rsidRPr="00FA4B6D">
        <w:rPr>
          <w:rFonts w:ascii="宋体" w:eastAsia="宋体" w:hAnsi="宋体" w:cs="Times New Roman" w:hint="eastAsia"/>
          <w:b/>
          <w:bCs/>
          <w:sz w:val="24"/>
          <w:szCs w:val="24"/>
        </w:rPr>
        <w:t>实验室灭火注意事项</w:t>
      </w:r>
    </w:p>
    <w:p w:rsidR="00585B20" w:rsidRPr="00FA4B6D" w:rsidRDefault="00585B20" w:rsidP="00585B20">
      <w:pPr>
        <w:pStyle w:val="a3"/>
        <w:widowControl/>
        <w:numPr>
          <w:ilvl w:val="0"/>
          <w:numId w:val="1"/>
        </w:numPr>
        <w:snapToGrid w:val="0"/>
        <w:spacing w:beforeLines="50" w:line="400" w:lineRule="exact"/>
        <w:ind w:left="480" w:hangingChars="200" w:hanging="480"/>
        <w:rPr>
          <w:rFonts w:ascii="宋体" w:eastAsia="宋体" w:hAnsi="宋体" w:cs="Times New Roman"/>
          <w:kern w:val="0"/>
          <w:sz w:val="24"/>
          <w:szCs w:val="24"/>
        </w:rPr>
      </w:pPr>
      <w:r w:rsidRPr="00FA4B6D">
        <w:rPr>
          <w:rFonts w:ascii="宋体" w:eastAsia="宋体" w:hAnsi="宋体" w:cs="Times New Roman" w:hint="eastAsia"/>
          <w:kern w:val="0"/>
          <w:sz w:val="24"/>
          <w:szCs w:val="24"/>
        </w:rPr>
        <w:t>实验室内发生火灾时不要惊慌失措，要保持镇静。如果火势不大，应迅速利用灭火器具对火势进行有效的控制和扑救。迅速</w:t>
      </w:r>
      <w:r w:rsidRPr="00FA4B6D">
        <w:rPr>
          <w:rFonts w:ascii="宋体" w:eastAsia="宋体" w:hAnsi="宋体" w:cs="Times New Roman"/>
          <w:kern w:val="0"/>
          <w:sz w:val="24"/>
          <w:szCs w:val="24"/>
        </w:rPr>
        <w:t>联系实验室安全责任人、校保卫处</w:t>
      </w:r>
      <w:r w:rsidRPr="00FA4B6D">
        <w:rPr>
          <w:rFonts w:ascii="宋体" w:eastAsia="宋体" w:hAnsi="宋体" w:cs="Times New Roman" w:hint="eastAsia"/>
          <w:kern w:val="0"/>
          <w:sz w:val="24"/>
          <w:szCs w:val="24"/>
        </w:rPr>
        <w:t>、</w:t>
      </w:r>
      <w:proofErr w:type="gramStart"/>
      <w:r w:rsidRPr="00FA4B6D">
        <w:rPr>
          <w:rFonts w:ascii="宋体" w:eastAsia="宋体" w:hAnsi="宋体" w:cs="Times New Roman" w:hint="eastAsia"/>
          <w:kern w:val="0"/>
          <w:sz w:val="24"/>
          <w:szCs w:val="24"/>
        </w:rPr>
        <w:t>校资产</w:t>
      </w:r>
      <w:proofErr w:type="gramEnd"/>
      <w:r w:rsidRPr="00FA4B6D">
        <w:rPr>
          <w:rFonts w:ascii="宋体" w:eastAsia="宋体" w:hAnsi="宋体" w:cs="Times New Roman"/>
          <w:kern w:val="0"/>
          <w:sz w:val="24"/>
          <w:szCs w:val="24"/>
        </w:rPr>
        <w:t>与实验室管理处负责人。</w:t>
      </w:r>
    </w:p>
    <w:p w:rsidR="00585B20" w:rsidRPr="00FA4B6D" w:rsidRDefault="00585B20" w:rsidP="00585B20">
      <w:pPr>
        <w:pStyle w:val="a3"/>
        <w:widowControl/>
        <w:numPr>
          <w:ilvl w:val="0"/>
          <w:numId w:val="1"/>
        </w:numPr>
        <w:snapToGrid w:val="0"/>
        <w:spacing w:line="400" w:lineRule="exact"/>
        <w:ind w:firstLineChars="0"/>
        <w:rPr>
          <w:rFonts w:ascii="宋体" w:eastAsia="宋体" w:hAnsi="宋体" w:cs="Times New Roman"/>
          <w:kern w:val="0"/>
          <w:sz w:val="24"/>
          <w:szCs w:val="24"/>
        </w:rPr>
      </w:pPr>
      <w:r w:rsidRPr="00FA4B6D">
        <w:rPr>
          <w:rFonts w:ascii="宋体" w:eastAsia="宋体" w:hAnsi="宋体" w:cs="Times New Roman" w:hint="eastAsia"/>
          <w:kern w:val="0"/>
          <w:sz w:val="24"/>
          <w:szCs w:val="24"/>
        </w:rPr>
        <w:t>对于初期火灾，应首先熄灭附近的所有火源，切断电源，移走可燃物质。</w:t>
      </w:r>
    </w:p>
    <w:p w:rsidR="00585B20" w:rsidRPr="00FA4B6D" w:rsidRDefault="00585B20" w:rsidP="00585B20">
      <w:pPr>
        <w:pStyle w:val="a3"/>
        <w:widowControl/>
        <w:numPr>
          <w:ilvl w:val="0"/>
          <w:numId w:val="1"/>
        </w:numPr>
        <w:snapToGrid w:val="0"/>
        <w:spacing w:line="400" w:lineRule="exact"/>
        <w:ind w:firstLineChars="0"/>
        <w:rPr>
          <w:rFonts w:ascii="宋体" w:eastAsia="宋体" w:hAnsi="宋体" w:cs="Times New Roman"/>
          <w:kern w:val="0"/>
          <w:sz w:val="24"/>
          <w:szCs w:val="24"/>
        </w:rPr>
      </w:pPr>
      <w:r w:rsidRPr="00FA4B6D">
        <w:rPr>
          <w:rFonts w:ascii="宋体" w:eastAsia="宋体" w:hAnsi="宋体" w:cs="Times New Roman" w:hint="eastAsia"/>
          <w:kern w:val="0"/>
          <w:sz w:val="24"/>
          <w:szCs w:val="24"/>
        </w:rPr>
        <w:t>小容器内物质着火可用灭火</w:t>
      </w:r>
      <w:proofErr w:type="gramStart"/>
      <w:r w:rsidRPr="00FA4B6D">
        <w:rPr>
          <w:rFonts w:ascii="宋体" w:eastAsia="宋体" w:hAnsi="宋体" w:cs="Times New Roman" w:hint="eastAsia"/>
          <w:kern w:val="0"/>
          <w:sz w:val="24"/>
          <w:szCs w:val="24"/>
        </w:rPr>
        <w:t>毯</w:t>
      </w:r>
      <w:proofErr w:type="gramEnd"/>
      <w:r w:rsidRPr="00FA4B6D">
        <w:rPr>
          <w:rFonts w:ascii="宋体" w:eastAsia="宋体" w:hAnsi="宋体" w:cs="Times New Roman" w:hint="eastAsia"/>
          <w:kern w:val="0"/>
          <w:sz w:val="24"/>
          <w:szCs w:val="24"/>
        </w:rPr>
        <w:t>或湿抹布覆盖灭火；较大的火灾应根据着火物质性质选用灭火器扑救。</w:t>
      </w:r>
    </w:p>
    <w:p w:rsidR="00585B20" w:rsidRPr="00FA4B6D" w:rsidRDefault="00585B20" w:rsidP="00585B20">
      <w:pPr>
        <w:widowControl/>
        <w:snapToGrid w:val="0"/>
        <w:spacing w:line="400" w:lineRule="exact"/>
        <w:rPr>
          <w:rFonts w:ascii="宋体" w:eastAsia="宋体" w:hAnsi="宋体" w:cs="Times New Roman"/>
          <w:kern w:val="0"/>
          <w:sz w:val="24"/>
          <w:szCs w:val="24"/>
        </w:rPr>
      </w:pPr>
    </w:p>
    <w:p w:rsidR="00585B20" w:rsidRPr="00FA4B6D" w:rsidRDefault="00585B20" w:rsidP="00585B20">
      <w:pPr>
        <w:pStyle w:val="a3"/>
        <w:widowControl/>
        <w:snapToGrid w:val="0"/>
        <w:spacing w:beforeLines="50" w:line="400" w:lineRule="exact"/>
        <w:ind w:left="420" w:firstLineChars="0" w:firstLine="0"/>
        <w:jc w:val="center"/>
        <w:rPr>
          <w:rFonts w:ascii="宋体" w:eastAsia="宋体" w:hAnsi="宋体" w:cs="Times New Roman"/>
          <w:b/>
          <w:kern w:val="0"/>
          <w:sz w:val="24"/>
          <w:szCs w:val="24"/>
        </w:rPr>
      </w:pPr>
      <w:r w:rsidRPr="00FA4B6D">
        <w:rPr>
          <w:rFonts w:ascii="宋体" w:eastAsia="宋体" w:hAnsi="宋体" w:cs="Times New Roman" w:hint="eastAsia"/>
          <w:b/>
          <w:kern w:val="0"/>
          <w:sz w:val="24"/>
          <w:szCs w:val="24"/>
        </w:rPr>
        <w:t>火灾类型及适合选用的灭火器具</w:t>
      </w: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5"/>
        <w:gridCol w:w="3261"/>
        <w:gridCol w:w="3402"/>
      </w:tblGrid>
      <w:tr w:rsidR="00585B20" w:rsidRPr="00FA4B6D" w:rsidTr="00E26F20">
        <w:tc>
          <w:tcPr>
            <w:tcW w:w="1275" w:type="dxa"/>
            <w:vAlign w:val="center"/>
          </w:tcPr>
          <w:p w:rsidR="00585B20" w:rsidRPr="00FA4B6D" w:rsidRDefault="00585B20" w:rsidP="00E26F20">
            <w:pPr>
              <w:adjustRightInd w:val="0"/>
              <w:snapToGrid w:val="0"/>
              <w:spacing w:beforeLines="30" w:afterLines="10" w:line="400" w:lineRule="exact"/>
              <w:jc w:val="center"/>
              <w:rPr>
                <w:rFonts w:ascii="宋体" w:eastAsia="宋体" w:hAnsi="宋体" w:cs="Times New Roman"/>
                <w:b/>
                <w:sz w:val="24"/>
                <w:szCs w:val="24"/>
              </w:rPr>
            </w:pPr>
            <w:r w:rsidRPr="00FA4B6D">
              <w:rPr>
                <w:rFonts w:ascii="宋体" w:eastAsia="宋体" w:hAnsi="宋体" w:cs="Times New Roman" w:hint="eastAsia"/>
                <w:b/>
                <w:sz w:val="24"/>
                <w:szCs w:val="24"/>
              </w:rPr>
              <w:t>火灾类型</w:t>
            </w:r>
          </w:p>
        </w:tc>
        <w:tc>
          <w:tcPr>
            <w:tcW w:w="3261" w:type="dxa"/>
            <w:vAlign w:val="center"/>
          </w:tcPr>
          <w:p w:rsidR="00585B20" w:rsidRPr="00FA4B6D" w:rsidRDefault="00585B20" w:rsidP="00E26F20">
            <w:pPr>
              <w:adjustRightInd w:val="0"/>
              <w:snapToGrid w:val="0"/>
              <w:spacing w:beforeLines="30" w:afterLines="10" w:line="400" w:lineRule="exact"/>
              <w:jc w:val="center"/>
              <w:rPr>
                <w:rFonts w:ascii="宋体" w:eastAsia="宋体" w:hAnsi="宋体" w:cs="Times New Roman"/>
                <w:b/>
                <w:sz w:val="24"/>
                <w:szCs w:val="24"/>
              </w:rPr>
            </w:pPr>
            <w:r w:rsidRPr="00FA4B6D">
              <w:rPr>
                <w:rFonts w:ascii="宋体" w:eastAsia="宋体" w:hAnsi="宋体" w:cs="Times New Roman" w:hint="eastAsia"/>
                <w:b/>
                <w:sz w:val="24"/>
                <w:szCs w:val="24"/>
              </w:rPr>
              <w:t>着火物</w:t>
            </w:r>
          </w:p>
        </w:tc>
        <w:tc>
          <w:tcPr>
            <w:tcW w:w="3402" w:type="dxa"/>
          </w:tcPr>
          <w:p w:rsidR="00585B20" w:rsidRPr="00FA4B6D" w:rsidRDefault="00585B20" w:rsidP="00E26F20">
            <w:pPr>
              <w:adjustRightInd w:val="0"/>
              <w:snapToGrid w:val="0"/>
              <w:spacing w:beforeLines="30" w:afterLines="10" w:line="400" w:lineRule="exact"/>
              <w:jc w:val="center"/>
              <w:rPr>
                <w:rFonts w:ascii="宋体" w:eastAsia="宋体" w:hAnsi="宋体" w:cs="Times New Roman"/>
                <w:b/>
                <w:sz w:val="24"/>
                <w:szCs w:val="24"/>
              </w:rPr>
            </w:pPr>
            <w:r w:rsidRPr="00FA4B6D">
              <w:rPr>
                <w:rFonts w:ascii="宋体" w:eastAsia="宋体" w:hAnsi="宋体" w:cs="Times New Roman" w:hint="eastAsia"/>
                <w:b/>
                <w:sz w:val="24"/>
                <w:szCs w:val="24"/>
              </w:rPr>
              <w:t>选用灭火器</w:t>
            </w:r>
          </w:p>
        </w:tc>
      </w:tr>
      <w:tr w:rsidR="00585B20" w:rsidRPr="00FA4B6D" w:rsidTr="00E26F20">
        <w:tc>
          <w:tcPr>
            <w:tcW w:w="1275" w:type="dxa"/>
            <w:vAlign w:val="center"/>
          </w:tcPr>
          <w:p w:rsidR="00585B20" w:rsidRPr="00FA4B6D" w:rsidRDefault="00585B20" w:rsidP="00E26F20">
            <w:pPr>
              <w:adjustRightInd w:val="0"/>
              <w:snapToGrid w:val="0"/>
              <w:spacing w:beforeLines="30" w:afterLines="10" w:line="400" w:lineRule="exact"/>
              <w:jc w:val="center"/>
              <w:rPr>
                <w:rFonts w:ascii="宋体" w:eastAsia="宋体" w:hAnsi="宋体" w:cs="Times New Roman"/>
                <w:b/>
                <w:sz w:val="24"/>
                <w:szCs w:val="24"/>
              </w:rPr>
            </w:pPr>
            <w:r w:rsidRPr="00FA4B6D">
              <w:rPr>
                <w:rFonts w:ascii="宋体" w:eastAsia="宋体" w:hAnsi="宋体" w:cs="Times New Roman" w:hint="eastAsia"/>
                <w:b/>
                <w:sz w:val="24"/>
                <w:szCs w:val="24"/>
              </w:rPr>
              <w:t>一类</w:t>
            </w:r>
          </w:p>
        </w:tc>
        <w:tc>
          <w:tcPr>
            <w:tcW w:w="3261" w:type="dxa"/>
            <w:vAlign w:val="center"/>
          </w:tcPr>
          <w:p w:rsidR="00585B20" w:rsidRPr="00FA4B6D" w:rsidRDefault="00585B20" w:rsidP="00E26F20">
            <w:pPr>
              <w:adjustRightInd w:val="0"/>
              <w:snapToGrid w:val="0"/>
              <w:spacing w:beforeLines="30" w:afterLines="10" w:line="400" w:lineRule="exact"/>
              <w:rPr>
                <w:rFonts w:ascii="宋体" w:eastAsia="宋体" w:hAnsi="宋体" w:cs="Times New Roman"/>
                <w:sz w:val="24"/>
                <w:szCs w:val="24"/>
              </w:rPr>
            </w:pPr>
            <w:r w:rsidRPr="00FA4B6D">
              <w:rPr>
                <w:rFonts w:ascii="宋体" w:eastAsia="宋体" w:hAnsi="宋体" w:cs="Times New Roman" w:hint="eastAsia"/>
                <w:sz w:val="24"/>
                <w:szCs w:val="24"/>
              </w:rPr>
              <w:t>含碳固体可燃物，如木材、棉毛、麻、纸张等的燃烧</w:t>
            </w:r>
          </w:p>
        </w:tc>
        <w:tc>
          <w:tcPr>
            <w:tcW w:w="3402" w:type="dxa"/>
          </w:tcPr>
          <w:p w:rsidR="00585B20" w:rsidRPr="00FA4B6D" w:rsidRDefault="00585B20" w:rsidP="00E26F20">
            <w:pPr>
              <w:adjustRightInd w:val="0"/>
              <w:snapToGrid w:val="0"/>
              <w:spacing w:beforeLines="30" w:afterLines="10" w:line="400" w:lineRule="exact"/>
              <w:rPr>
                <w:rFonts w:ascii="宋体" w:eastAsia="宋体" w:hAnsi="宋体" w:cs="Times New Roman"/>
                <w:sz w:val="24"/>
                <w:szCs w:val="24"/>
              </w:rPr>
            </w:pPr>
            <w:r w:rsidRPr="00FA4B6D">
              <w:rPr>
                <w:rFonts w:ascii="宋体" w:eastAsia="宋体" w:hAnsi="宋体" w:cs="Times New Roman" w:hint="eastAsia"/>
                <w:sz w:val="24"/>
                <w:szCs w:val="24"/>
              </w:rPr>
              <w:t>水、泡沫灭火器、干粉灭火器、卤代烷灭火器</w:t>
            </w:r>
          </w:p>
        </w:tc>
      </w:tr>
      <w:tr w:rsidR="00585B20" w:rsidRPr="00FA4B6D" w:rsidTr="00E26F20">
        <w:tc>
          <w:tcPr>
            <w:tcW w:w="1275" w:type="dxa"/>
            <w:vAlign w:val="center"/>
          </w:tcPr>
          <w:p w:rsidR="00585B20" w:rsidRPr="00FA4B6D" w:rsidRDefault="00585B20" w:rsidP="00E26F20">
            <w:pPr>
              <w:adjustRightInd w:val="0"/>
              <w:snapToGrid w:val="0"/>
              <w:spacing w:beforeLines="30" w:afterLines="10" w:line="400" w:lineRule="exact"/>
              <w:jc w:val="center"/>
              <w:rPr>
                <w:rFonts w:ascii="宋体" w:eastAsia="宋体" w:hAnsi="宋体" w:cs="Times New Roman"/>
                <w:b/>
                <w:sz w:val="24"/>
                <w:szCs w:val="24"/>
              </w:rPr>
            </w:pPr>
            <w:r w:rsidRPr="00FA4B6D">
              <w:rPr>
                <w:rFonts w:ascii="宋体" w:eastAsia="宋体" w:hAnsi="宋体" w:cs="Times New Roman" w:hint="eastAsia"/>
                <w:b/>
                <w:sz w:val="24"/>
                <w:szCs w:val="24"/>
              </w:rPr>
              <w:t>二类</w:t>
            </w:r>
          </w:p>
        </w:tc>
        <w:tc>
          <w:tcPr>
            <w:tcW w:w="3261" w:type="dxa"/>
            <w:vAlign w:val="center"/>
          </w:tcPr>
          <w:p w:rsidR="00585B20" w:rsidRPr="00FA4B6D" w:rsidRDefault="00585B20" w:rsidP="00E26F20">
            <w:pPr>
              <w:adjustRightInd w:val="0"/>
              <w:snapToGrid w:val="0"/>
              <w:spacing w:beforeLines="30" w:afterLines="10" w:line="400" w:lineRule="exact"/>
              <w:rPr>
                <w:rFonts w:ascii="宋体" w:eastAsia="宋体" w:hAnsi="宋体" w:cs="Times New Roman"/>
                <w:sz w:val="24"/>
                <w:szCs w:val="24"/>
              </w:rPr>
            </w:pPr>
            <w:r w:rsidRPr="00FA4B6D">
              <w:rPr>
                <w:rFonts w:ascii="宋体" w:eastAsia="宋体" w:hAnsi="宋体" w:cs="Times New Roman" w:hint="eastAsia"/>
                <w:sz w:val="24"/>
                <w:szCs w:val="24"/>
              </w:rPr>
              <w:t>甲、乙、丙类液体</w:t>
            </w:r>
            <w:r w:rsidRPr="00FA4B6D">
              <w:rPr>
                <w:rFonts w:ascii="宋体" w:eastAsia="宋体" w:hAnsi="宋体" w:cs="Times New Roman"/>
                <w:sz w:val="24"/>
                <w:szCs w:val="24"/>
              </w:rPr>
              <w:t>*</w:t>
            </w:r>
            <w:r w:rsidRPr="00FA4B6D">
              <w:rPr>
                <w:rFonts w:ascii="宋体" w:eastAsia="宋体" w:hAnsi="宋体" w:cs="Times New Roman" w:hint="eastAsia"/>
                <w:sz w:val="24"/>
                <w:szCs w:val="24"/>
              </w:rPr>
              <w:t>，如汽油、煤油、柴油、甲醇等的燃烧</w:t>
            </w:r>
          </w:p>
        </w:tc>
        <w:tc>
          <w:tcPr>
            <w:tcW w:w="3402" w:type="dxa"/>
          </w:tcPr>
          <w:p w:rsidR="00585B20" w:rsidRPr="00FA4B6D" w:rsidRDefault="00585B20" w:rsidP="00E26F20">
            <w:pPr>
              <w:adjustRightInd w:val="0"/>
              <w:snapToGrid w:val="0"/>
              <w:spacing w:beforeLines="30" w:afterLines="10" w:line="400" w:lineRule="exact"/>
              <w:rPr>
                <w:rFonts w:ascii="宋体" w:eastAsia="宋体" w:hAnsi="宋体" w:cs="Times New Roman"/>
                <w:sz w:val="24"/>
                <w:szCs w:val="24"/>
              </w:rPr>
            </w:pPr>
            <w:r w:rsidRPr="00FA4B6D">
              <w:rPr>
                <w:rFonts w:ascii="宋体" w:eastAsia="宋体" w:hAnsi="宋体" w:cs="Times New Roman" w:hint="eastAsia"/>
                <w:sz w:val="24"/>
                <w:szCs w:val="24"/>
              </w:rPr>
              <w:t>干粉灭火器、泡沫灭火器、卤代烷灭火器</w:t>
            </w:r>
          </w:p>
        </w:tc>
      </w:tr>
      <w:tr w:rsidR="00585B20" w:rsidRPr="00FA4B6D" w:rsidTr="00E26F20">
        <w:tc>
          <w:tcPr>
            <w:tcW w:w="1275" w:type="dxa"/>
            <w:vAlign w:val="center"/>
          </w:tcPr>
          <w:p w:rsidR="00585B20" w:rsidRPr="00FA4B6D" w:rsidRDefault="00585B20" w:rsidP="00E26F20">
            <w:pPr>
              <w:adjustRightInd w:val="0"/>
              <w:snapToGrid w:val="0"/>
              <w:spacing w:beforeLines="30" w:afterLines="10" w:line="400" w:lineRule="exact"/>
              <w:jc w:val="center"/>
              <w:rPr>
                <w:rFonts w:ascii="宋体" w:eastAsia="宋体" w:hAnsi="宋体" w:cs="Times New Roman"/>
                <w:b/>
                <w:sz w:val="24"/>
                <w:szCs w:val="24"/>
              </w:rPr>
            </w:pPr>
            <w:r w:rsidRPr="00FA4B6D">
              <w:rPr>
                <w:rFonts w:ascii="宋体" w:eastAsia="宋体" w:hAnsi="宋体" w:cs="Times New Roman" w:hint="eastAsia"/>
                <w:b/>
                <w:sz w:val="24"/>
                <w:szCs w:val="24"/>
              </w:rPr>
              <w:t>三类</w:t>
            </w:r>
          </w:p>
        </w:tc>
        <w:tc>
          <w:tcPr>
            <w:tcW w:w="3261" w:type="dxa"/>
            <w:vAlign w:val="center"/>
          </w:tcPr>
          <w:p w:rsidR="00585B20" w:rsidRPr="00FA4B6D" w:rsidRDefault="00585B20" w:rsidP="00E26F20">
            <w:pPr>
              <w:adjustRightInd w:val="0"/>
              <w:snapToGrid w:val="0"/>
              <w:spacing w:beforeLines="30" w:afterLines="10" w:line="400" w:lineRule="exact"/>
              <w:rPr>
                <w:rFonts w:ascii="宋体" w:eastAsia="宋体" w:hAnsi="宋体" w:cs="Times New Roman"/>
                <w:sz w:val="24"/>
                <w:szCs w:val="24"/>
              </w:rPr>
            </w:pPr>
            <w:r w:rsidRPr="00FA4B6D">
              <w:rPr>
                <w:rFonts w:ascii="宋体" w:eastAsia="宋体" w:hAnsi="宋体" w:cs="Times New Roman" w:hint="eastAsia"/>
                <w:sz w:val="24"/>
                <w:szCs w:val="24"/>
              </w:rPr>
              <w:t>可燃烧气体，如煤气、天然气、甲烷等燃烧</w:t>
            </w:r>
          </w:p>
        </w:tc>
        <w:tc>
          <w:tcPr>
            <w:tcW w:w="3402" w:type="dxa"/>
          </w:tcPr>
          <w:p w:rsidR="00585B20" w:rsidRPr="00FA4B6D" w:rsidRDefault="00585B20" w:rsidP="00E26F20">
            <w:pPr>
              <w:adjustRightInd w:val="0"/>
              <w:snapToGrid w:val="0"/>
              <w:spacing w:beforeLines="30" w:afterLines="10" w:line="400" w:lineRule="exact"/>
              <w:rPr>
                <w:rFonts w:ascii="宋体" w:eastAsia="宋体" w:hAnsi="宋体" w:cs="Times New Roman"/>
                <w:sz w:val="24"/>
                <w:szCs w:val="24"/>
              </w:rPr>
            </w:pPr>
            <w:r w:rsidRPr="00FA4B6D">
              <w:rPr>
                <w:rFonts w:ascii="宋体" w:eastAsia="宋体" w:hAnsi="宋体" w:cs="Times New Roman" w:hint="eastAsia"/>
                <w:sz w:val="24"/>
                <w:szCs w:val="24"/>
              </w:rPr>
              <w:t>干粉灭火器、卤代烷灭火器</w:t>
            </w:r>
          </w:p>
        </w:tc>
      </w:tr>
      <w:tr w:rsidR="00585B20" w:rsidRPr="00FA4B6D" w:rsidTr="00E26F20">
        <w:tc>
          <w:tcPr>
            <w:tcW w:w="1275" w:type="dxa"/>
            <w:vAlign w:val="center"/>
          </w:tcPr>
          <w:p w:rsidR="00585B20" w:rsidRPr="00FA4B6D" w:rsidRDefault="00585B20" w:rsidP="00E26F20">
            <w:pPr>
              <w:adjustRightInd w:val="0"/>
              <w:snapToGrid w:val="0"/>
              <w:spacing w:beforeLines="30" w:afterLines="10" w:line="400" w:lineRule="exact"/>
              <w:jc w:val="center"/>
              <w:rPr>
                <w:rFonts w:ascii="宋体" w:eastAsia="宋体" w:hAnsi="宋体" w:cs="Times New Roman"/>
                <w:b/>
                <w:sz w:val="24"/>
                <w:szCs w:val="24"/>
              </w:rPr>
            </w:pPr>
            <w:r w:rsidRPr="00FA4B6D">
              <w:rPr>
                <w:rFonts w:ascii="宋体" w:eastAsia="宋体" w:hAnsi="宋体" w:cs="Times New Roman" w:hint="eastAsia"/>
                <w:b/>
                <w:sz w:val="24"/>
                <w:szCs w:val="24"/>
              </w:rPr>
              <w:t>四类</w:t>
            </w:r>
          </w:p>
        </w:tc>
        <w:tc>
          <w:tcPr>
            <w:tcW w:w="3261" w:type="dxa"/>
            <w:vAlign w:val="center"/>
          </w:tcPr>
          <w:p w:rsidR="00585B20" w:rsidRPr="00FA4B6D" w:rsidRDefault="00585B20" w:rsidP="00E26F20">
            <w:pPr>
              <w:adjustRightInd w:val="0"/>
              <w:snapToGrid w:val="0"/>
              <w:spacing w:beforeLines="30" w:afterLines="10" w:line="400" w:lineRule="exact"/>
              <w:rPr>
                <w:rFonts w:ascii="宋体" w:eastAsia="宋体" w:hAnsi="宋体" w:cs="Times New Roman"/>
                <w:sz w:val="24"/>
                <w:szCs w:val="24"/>
              </w:rPr>
            </w:pPr>
            <w:r w:rsidRPr="00FA4B6D">
              <w:rPr>
                <w:rFonts w:ascii="宋体" w:eastAsia="宋体" w:hAnsi="宋体" w:cs="Times New Roman" w:hint="eastAsia"/>
                <w:sz w:val="24"/>
                <w:szCs w:val="24"/>
              </w:rPr>
              <w:t>可燃的活泼金属，如钾、钠、镁等物的燃烧</w:t>
            </w:r>
          </w:p>
        </w:tc>
        <w:tc>
          <w:tcPr>
            <w:tcW w:w="3402" w:type="dxa"/>
          </w:tcPr>
          <w:p w:rsidR="00585B20" w:rsidRPr="00FA4B6D" w:rsidRDefault="00585B20" w:rsidP="00E26F20">
            <w:pPr>
              <w:adjustRightInd w:val="0"/>
              <w:snapToGrid w:val="0"/>
              <w:spacing w:beforeLines="30" w:afterLines="10" w:line="400" w:lineRule="exact"/>
              <w:rPr>
                <w:rFonts w:ascii="宋体" w:eastAsia="宋体" w:hAnsi="宋体" w:cs="Times New Roman"/>
                <w:sz w:val="24"/>
                <w:szCs w:val="24"/>
              </w:rPr>
            </w:pPr>
            <w:r w:rsidRPr="00FA4B6D">
              <w:rPr>
                <w:rFonts w:ascii="宋体" w:eastAsia="宋体" w:hAnsi="宋体" w:cs="Times New Roman" w:hint="eastAsia"/>
                <w:sz w:val="24"/>
                <w:szCs w:val="24"/>
              </w:rPr>
              <w:t>沙土、铸铁粉末或灭火</w:t>
            </w:r>
            <w:proofErr w:type="gramStart"/>
            <w:r w:rsidRPr="00FA4B6D">
              <w:rPr>
                <w:rFonts w:ascii="宋体" w:eastAsia="宋体" w:hAnsi="宋体" w:cs="Times New Roman" w:hint="eastAsia"/>
                <w:sz w:val="24"/>
                <w:szCs w:val="24"/>
              </w:rPr>
              <w:t>毯</w:t>
            </w:r>
            <w:proofErr w:type="gramEnd"/>
            <w:r w:rsidRPr="00FA4B6D">
              <w:rPr>
                <w:rFonts w:ascii="宋体" w:eastAsia="宋体" w:hAnsi="宋体" w:cs="Times New Roman" w:hint="eastAsia"/>
                <w:sz w:val="24"/>
                <w:szCs w:val="24"/>
              </w:rPr>
              <w:t>（严禁用水）</w:t>
            </w:r>
          </w:p>
        </w:tc>
      </w:tr>
      <w:tr w:rsidR="00585B20" w:rsidRPr="00FA4B6D" w:rsidTr="00E26F20">
        <w:tc>
          <w:tcPr>
            <w:tcW w:w="1275" w:type="dxa"/>
            <w:vAlign w:val="center"/>
          </w:tcPr>
          <w:p w:rsidR="00585B20" w:rsidRPr="00FA4B6D" w:rsidRDefault="00585B20" w:rsidP="00E26F20">
            <w:pPr>
              <w:adjustRightInd w:val="0"/>
              <w:snapToGrid w:val="0"/>
              <w:spacing w:beforeLines="30" w:afterLines="10" w:line="400" w:lineRule="exact"/>
              <w:jc w:val="center"/>
              <w:rPr>
                <w:rFonts w:ascii="宋体" w:eastAsia="宋体" w:hAnsi="宋体" w:cs="Times New Roman"/>
                <w:b/>
                <w:sz w:val="24"/>
                <w:szCs w:val="24"/>
              </w:rPr>
            </w:pPr>
            <w:r w:rsidRPr="00FA4B6D">
              <w:rPr>
                <w:rFonts w:ascii="宋体" w:eastAsia="宋体" w:hAnsi="宋体" w:cs="Times New Roman" w:hint="eastAsia"/>
                <w:b/>
                <w:sz w:val="24"/>
                <w:szCs w:val="24"/>
              </w:rPr>
              <w:t>五类</w:t>
            </w:r>
          </w:p>
        </w:tc>
        <w:tc>
          <w:tcPr>
            <w:tcW w:w="3261" w:type="dxa"/>
            <w:vAlign w:val="center"/>
          </w:tcPr>
          <w:p w:rsidR="00585B20" w:rsidRPr="00FA4B6D" w:rsidRDefault="00585B20" w:rsidP="00E26F20">
            <w:pPr>
              <w:adjustRightInd w:val="0"/>
              <w:snapToGrid w:val="0"/>
              <w:spacing w:beforeLines="30" w:afterLines="10" w:line="400" w:lineRule="exact"/>
              <w:rPr>
                <w:rFonts w:ascii="宋体" w:eastAsia="宋体" w:hAnsi="宋体" w:cs="Times New Roman"/>
                <w:sz w:val="24"/>
                <w:szCs w:val="24"/>
              </w:rPr>
            </w:pPr>
            <w:r w:rsidRPr="00FA4B6D">
              <w:rPr>
                <w:rFonts w:ascii="宋体" w:eastAsia="宋体" w:hAnsi="宋体" w:cs="Times New Roman" w:hint="eastAsia"/>
                <w:sz w:val="24"/>
                <w:szCs w:val="24"/>
              </w:rPr>
              <w:t>带电物体、仪表电器、仪器等燃烧</w:t>
            </w:r>
          </w:p>
        </w:tc>
        <w:tc>
          <w:tcPr>
            <w:tcW w:w="3402" w:type="dxa"/>
          </w:tcPr>
          <w:p w:rsidR="00585B20" w:rsidRPr="00FA4B6D" w:rsidRDefault="00585B20" w:rsidP="00E26F20">
            <w:pPr>
              <w:adjustRightInd w:val="0"/>
              <w:snapToGrid w:val="0"/>
              <w:spacing w:beforeLines="30" w:afterLines="10" w:line="400" w:lineRule="exact"/>
              <w:rPr>
                <w:rFonts w:ascii="宋体" w:eastAsia="宋体" w:hAnsi="宋体" w:cs="Times New Roman"/>
                <w:sz w:val="24"/>
                <w:szCs w:val="24"/>
              </w:rPr>
            </w:pPr>
            <w:r w:rsidRPr="00FA4B6D">
              <w:rPr>
                <w:rFonts w:ascii="宋体" w:eastAsia="宋体" w:hAnsi="宋体" w:cs="Times New Roman" w:hint="eastAsia"/>
                <w:sz w:val="24"/>
                <w:szCs w:val="24"/>
              </w:rPr>
              <w:t>干粉、卤代烷灭火器（严禁用水）</w:t>
            </w:r>
          </w:p>
        </w:tc>
      </w:tr>
    </w:tbl>
    <w:p w:rsidR="00585B20" w:rsidRPr="00FA4B6D" w:rsidRDefault="00585B20" w:rsidP="00585B20">
      <w:pPr>
        <w:pStyle w:val="a3"/>
        <w:widowControl/>
        <w:snapToGrid w:val="0"/>
        <w:spacing w:beforeLines="20" w:line="400" w:lineRule="exact"/>
        <w:ind w:left="726" w:firstLineChars="0" w:hanging="306"/>
        <w:rPr>
          <w:rFonts w:ascii="宋体" w:eastAsia="宋体" w:hAnsi="宋体" w:cs="Times New Roman"/>
          <w:sz w:val="24"/>
          <w:szCs w:val="24"/>
        </w:rPr>
      </w:pPr>
      <w:r w:rsidRPr="00FA4B6D">
        <w:rPr>
          <w:rFonts w:ascii="宋体" w:eastAsia="宋体" w:hAnsi="宋体" w:cs="Times New Roman"/>
          <w:kern w:val="0"/>
          <w:sz w:val="24"/>
          <w:szCs w:val="24"/>
        </w:rPr>
        <w:t xml:space="preserve">* </w:t>
      </w:r>
      <w:r w:rsidRPr="00FA4B6D">
        <w:rPr>
          <w:rFonts w:ascii="宋体" w:eastAsia="宋体" w:hAnsi="宋体" w:cs="Times New Roman"/>
          <w:sz w:val="24"/>
          <w:szCs w:val="24"/>
        </w:rPr>
        <w:t>甲类液体（闪点＜28</w:t>
      </w:r>
      <w:r w:rsidRPr="00FA4B6D">
        <w:rPr>
          <w:rFonts w:ascii="宋体" w:eastAsia="宋体" w:hAnsi="宋体" w:cs="宋体" w:hint="eastAsia"/>
          <w:sz w:val="24"/>
          <w:szCs w:val="24"/>
        </w:rPr>
        <w:t>℃</w:t>
      </w:r>
      <w:r w:rsidRPr="00FA4B6D">
        <w:rPr>
          <w:rFonts w:ascii="宋体" w:eastAsia="宋体" w:hAnsi="宋体" w:cs="Times New Roman"/>
          <w:sz w:val="24"/>
          <w:szCs w:val="24"/>
        </w:rPr>
        <w:t>）有：二硫化碳、氰化氢、正戊烷、正已烷、正庚烷、正辛烷、1-已烯、2-戊烯、1-已</w:t>
      </w:r>
      <w:proofErr w:type="gramStart"/>
      <w:r w:rsidRPr="00FA4B6D">
        <w:rPr>
          <w:rFonts w:ascii="宋体" w:eastAsia="宋体" w:hAnsi="宋体" w:cs="Times New Roman"/>
          <w:sz w:val="24"/>
          <w:szCs w:val="24"/>
        </w:rPr>
        <w:t>炔</w:t>
      </w:r>
      <w:proofErr w:type="gramEnd"/>
      <w:r w:rsidRPr="00FA4B6D">
        <w:rPr>
          <w:rFonts w:ascii="宋体" w:eastAsia="宋体" w:hAnsi="宋体" w:cs="Times New Roman"/>
          <w:sz w:val="24"/>
          <w:szCs w:val="24"/>
        </w:rPr>
        <w:t>、环已烷、苯、甲苯、二甲苯、乙</w:t>
      </w:r>
      <w:r w:rsidRPr="00FA4B6D">
        <w:rPr>
          <w:rFonts w:ascii="宋体" w:eastAsia="宋体" w:hAnsi="宋体" w:cs="Times New Roman"/>
          <w:sz w:val="24"/>
          <w:szCs w:val="24"/>
        </w:rPr>
        <w:lastRenderedPageBreak/>
        <w:t>苯、氯丁烷、甲醇、乙醇、50度以上的白酒、正丙醇、乙醚、乙醛、丙酮、甲酸甲酯、乙酸乙酯、丁酸乙酯、乙腈、丙烯腈、呋喃、吡啶、汽油、石油醚等；</w:t>
      </w:r>
    </w:p>
    <w:p w:rsidR="00585B20" w:rsidRPr="00FA4B6D" w:rsidRDefault="00585B20" w:rsidP="00585B20">
      <w:pPr>
        <w:pStyle w:val="a3"/>
        <w:widowControl/>
        <w:snapToGrid w:val="0"/>
        <w:spacing w:line="400" w:lineRule="exact"/>
        <w:ind w:left="726" w:firstLineChars="0" w:hanging="306"/>
        <w:rPr>
          <w:rFonts w:ascii="宋体" w:eastAsia="宋体" w:hAnsi="宋体" w:cs="Times New Roman"/>
          <w:sz w:val="24"/>
          <w:szCs w:val="24"/>
        </w:rPr>
      </w:pPr>
      <w:r w:rsidRPr="00FA4B6D">
        <w:rPr>
          <w:rFonts w:ascii="宋体" w:eastAsia="宋体" w:hAnsi="宋体" w:cs="Times New Roman"/>
          <w:kern w:val="0"/>
          <w:sz w:val="24"/>
          <w:szCs w:val="24"/>
        </w:rPr>
        <w:t xml:space="preserve">* </w:t>
      </w:r>
      <w:r w:rsidRPr="00FA4B6D">
        <w:rPr>
          <w:rFonts w:ascii="宋体" w:eastAsia="宋体" w:hAnsi="宋体" w:cs="Times New Roman"/>
          <w:sz w:val="24"/>
          <w:szCs w:val="24"/>
        </w:rPr>
        <w:t>乙类液体</w:t>
      </w:r>
      <w:r w:rsidRPr="00FA4B6D">
        <w:rPr>
          <w:rFonts w:ascii="宋体" w:eastAsia="宋体" w:hAnsi="宋体" w:cs="Times New Roman" w:hint="eastAsia"/>
          <w:sz w:val="24"/>
          <w:szCs w:val="24"/>
        </w:rPr>
        <w:t>（</w:t>
      </w:r>
      <w:r w:rsidRPr="00FA4B6D">
        <w:rPr>
          <w:rFonts w:ascii="宋体" w:eastAsia="宋体" w:hAnsi="宋体" w:cs="Times New Roman"/>
          <w:sz w:val="24"/>
          <w:szCs w:val="24"/>
        </w:rPr>
        <w:t>28</w:t>
      </w:r>
      <w:r w:rsidRPr="00FA4B6D">
        <w:rPr>
          <w:rFonts w:ascii="宋体" w:eastAsia="宋体" w:hAnsi="宋体" w:cs="宋体" w:hint="eastAsia"/>
          <w:sz w:val="24"/>
          <w:szCs w:val="24"/>
        </w:rPr>
        <w:t>℃</w:t>
      </w:r>
      <w:r w:rsidRPr="00FA4B6D">
        <w:rPr>
          <w:rFonts w:ascii="宋体" w:eastAsia="宋体" w:hAnsi="宋体" w:cs="Times New Roman"/>
          <w:sz w:val="24"/>
          <w:szCs w:val="24"/>
        </w:rPr>
        <w:t>≤闪点＜60</w:t>
      </w:r>
      <w:r w:rsidRPr="00FA4B6D">
        <w:rPr>
          <w:rFonts w:ascii="宋体" w:eastAsia="宋体" w:hAnsi="宋体" w:cs="宋体" w:hint="eastAsia"/>
          <w:sz w:val="24"/>
          <w:szCs w:val="24"/>
        </w:rPr>
        <w:t>℃</w:t>
      </w:r>
      <w:r w:rsidRPr="00FA4B6D">
        <w:rPr>
          <w:rFonts w:ascii="宋体" w:eastAsia="宋体" w:hAnsi="宋体" w:cs="Times New Roman"/>
          <w:sz w:val="24"/>
          <w:szCs w:val="24"/>
        </w:rPr>
        <w:t>）有：正壬烷、正</w:t>
      </w:r>
      <w:proofErr w:type="gramStart"/>
      <w:r w:rsidRPr="00FA4B6D">
        <w:rPr>
          <w:rFonts w:ascii="宋体" w:eastAsia="宋体" w:hAnsi="宋体" w:cs="Times New Roman"/>
          <w:sz w:val="24"/>
          <w:szCs w:val="24"/>
        </w:rPr>
        <w:t>癸</w:t>
      </w:r>
      <w:proofErr w:type="gramEnd"/>
      <w:r w:rsidRPr="00FA4B6D">
        <w:rPr>
          <w:rFonts w:ascii="宋体" w:eastAsia="宋体" w:hAnsi="宋体" w:cs="Times New Roman"/>
          <w:sz w:val="24"/>
          <w:szCs w:val="24"/>
        </w:rPr>
        <w:t>烷、二乙苯、正丙苯、苯乙烯、正丁醇、福尔马林、乙酸、乙二胺、硝基甲烷、吡咯、煤油、松节油、芥籽油、松香水等</w:t>
      </w:r>
      <w:r w:rsidRPr="00FA4B6D">
        <w:rPr>
          <w:rFonts w:ascii="宋体" w:eastAsia="宋体" w:hAnsi="宋体" w:cs="Times New Roman" w:hint="eastAsia"/>
          <w:sz w:val="24"/>
          <w:szCs w:val="24"/>
        </w:rPr>
        <w:t>；</w:t>
      </w:r>
    </w:p>
    <w:p w:rsidR="00585B20" w:rsidRPr="00FA4B6D" w:rsidRDefault="00585B20" w:rsidP="00585B20">
      <w:pPr>
        <w:pStyle w:val="a3"/>
        <w:widowControl/>
        <w:snapToGrid w:val="0"/>
        <w:spacing w:line="400" w:lineRule="exact"/>
        <w:ind w:left="726" w:firstLineChars="0" w:hanging="306"/>
        <w:rPr>
          <w:rFonts w:ascii="宋体" w:eastAsia="宋体" w:hAnsi="宋体" w:cs="Times New Roman"/>
          <w:kern w:val="0"/>
          <w:sz w:val="24"/>
          <w:szCs w:val="24"/>
        </w:rPr>
      </w:pPr>
      <w:r w:rsidRPr="00FA4B6D">
        <w:rPr>
          <w:rFonts w:ascii="宋体" w:eastAsia="宋体" w:hAnsi="宋体" w:cs="Times New Roman"/>
          <w:kern w:val="0"/>
          <w:sz w:val="24"/>
          <w:szCs w:val="24"/>
        </w:rPr>
        <w:t xml:space="preserve">* </w:t>
      </w:r>
      <w:r w:rsidRPr="00FA4B6D">
        <w:rPr>
          <w:rFonts w:ascii="宋体" w:eastAsia="宋体" w:hAnsi="宋体" w:cs="Times New Roman"/>
          <w:sz w:val="24"/>
          <w:szCs w:val="24"/>
        </w:rPr>
        <w:t>丙类液体（闪点≥60</w:t>
      </w:r>
      <w:r w:rsidRPr="00FA4B6D">
        <w:rPr>
          <w:rFonts w:ascii="宋体" w:eastAsia="宋体" w:hAnsi="宋体" w:cs="宋体" w:hint="eastAsia"/>
          <w:sz w:val="24"/>
          <w:szCs w:val="24"/>
        </w:rPr>
        <w:t>℃</w:t>
      </w:r>
      <w:r w:rsidRPr="00FA4B6D">
        <w:rPr>
          <w:rFonts w:ascii="宋体" w:eastAsia="宋体" w:hAnsi="宋体" w:cs="Times New Roman"/>
          <w:sz w:val="24"/>
          <w:szCs w:val="24"/>
        </w:rPr>
        <w:t>）有：正十二烷、正十四烷、二联苯、溴苯、环已醇、乙二醇、丙三醇(甘油)、苯酚、苯甲醛、正丁酸、氯乙酸、苯甲酸乙酯、硫酸二甲酯、苯胺、硝基苯、糠醇、机械油、航空润滑油等。</w:t>
      </w:r>
    </w:p>
    <w:p w:rsidR="00585B20" w:rsidRPr="00FA4B6D" w:rsidRDefault="00585B20" w:rsidP="00585B20">
      <w:pPr>
        <w:pStyle w:val="a3"/>
        <w:widowControl/>
        <w:snapToGrid w:val="0"/>
        <w:spacing w:line="400" w:lineRule="exact"/>
        <w:ind w:left="420" w:firstLineChars="0" w:firstLine="0"/>
        <w:rPr>
          <w:rFonts w:ascii="宋体" w:eastAsia="宋体" w:hAnsi="宋体" w:cs="Times New Roman"/>
          <w:kern w:val="0"/>
          <w:sz w:val="24"/>
          <w:szCs w:val="24"/>
        </w:rPr>
      </w:pPr>
    </w:p>
    <w:p w:rsidR="00585B20" w:rsidRPr="00FA4B6D" w:rsidRDefault="00585B20" w:rsidP="00585B20">
      <w:pPr>
        <w:pStyle w:val="a3"/>
        <w:widowControl/>
        <w:numPr>
          <w:ilvl w:val="0"/>
          <w:numId w:val="1"/>
        </w:numPr>
        <w:snapToGrid w:val="0"/>
        <w:spacing w:line="400" w:lineRule="exact"/>
        <w:ind w:firstLineChars="0"/>
        <w:rPr>
          <w:rFonts w:ascii="宋体" w:eastAsia="宋体" w:hAnsi="宋体" w:cs="Times New Roman"/>
          <w:kern w:val="0"/>
          <w:sz w:val="24"/>
          <w:szCs w:val="24"/>
        </w:rPr>
      </w:pPr>
      <w:r w:rsidRPr="00FA4B6D">
        <w:rPr>
          <w:rFonts w:ascii="宋体" w:eastAsia="宋体" w:hAnsi="宋体" w:cs="Times New Roman" w:hint="eastAsia"/>
          <w:kern w:val="0"/>
          <w:sz w:val="24"/>
          <w:szCs w:val="24"/>
        </w:rPr>
        <w:t>油浴和有机溶剂（汽油、乙醚、甲苯等）着火禁用水扑救，防止其随水流散而使火蔓延。</w:t>
      </w:r>
    </w:p>
    <w:p w:rsidR="00585B20" w:rsidRPr="00FA4B6D" w:rsidRDefault="00585B20" w:rsidP="00585B20">
      <w:pPr>
        <w:pStyle w:val="a3"/>
        <w:widowControl/>
        <w:numPr>
          <w:ilvl w:val="0"/>
          <w:numId w:val="1"/>
        </w:numPr>
        <w:adjustRightInd w:val="0"/>
        <w:snapToGrid w:val="0"/>
        <w:spacing w:line="400" w:lineRule="exact"/>
        <w:ind w:firstLineChars="0"/>
        <w:rPr>
          <w:rFonts w:ascii="宋体" w:eastAsia="宋体" w:hAnsi="宋体" w:cs="Times New Roman"/>
          <w:sz w:val="24"/>
          <w:szCs w:val="24"/>
        </w:rPr>
      </w:pPr>
      <w:r w:rsidRPr="00FA4B6D">
        <w:rPr>
          <w:rFonts w:ascii="宋体" w:eastAsia="宋体" w:hAnsi="宋体" w:cs="Times New Roman"/>
          <w:kern w:val="0"/>
          <w:sz w:val="24"/>
          <w:szCs w:val="24"/>
        </w:rPr>
        <w:t>电器或者线路着火，首先切断电源，再用干粉或卤代烷灭火器灭火，不可直接泼水灭火，以防触电或电器爆炸。</w:t>
      </w:r>
    </w:p>
    <w:p w:rsidR="00585B20" w:rsidRPr="00FA4B6D" w:rsidRDefault="00585B20" w:rsidP="00585B20">
      <w:pPr>
        <w:pStyle w:val="a3"/>
        <w:widowControl/>
        <w:numPr>
          <w:ilvl w:val="0"/>
          <w:numId w:val="1"/>
        </w:numPr>
        <w:adjustRightInd w:val="0"/>
        <w:snapToGrid w:val="0"/>
        <w:spacing w:line="400" w:lineRule="exact"/>
        <w:ind w:firstLineChars="0"/>
        <w:rPr>
          <w:rFonts w:ascii="宋体" w:eastAsia="宋体" w:hAnsi="宋体" w:cs="Times New Roman"/>
          <w:kern w:val="0"/>
          <w:sz w:val="24"/>
          <w:szCs w:val="24"/>
        </w:rPr>
      </w:pPr>
      <w:r w:rsidRPr="00FA4B6D">
        <w:rPr>
          <w:rFonts w:ascii="宋体" w:eastAsia="宋体" w:hAnsi="宋体" w:cs="Times New Roman"/>
          <w:kern w:val="0"/>
          <w:sz w:val="24"/>
          <w:szCs w:val="24"/>
        </w:rPr>
        <w:t>沙土、水泥和灭火</w:t>
      </w:r>
      <w:proofErr w:type="gramStart"/>
      <w:r w:rsidRPr="00FA4B6D">
        <w:rPr>
          <w:rFonts w:ascii="宋体" w:eastAsia="宋体" w:hAnsi="宋体" w:cs="Times New Roman"/>
          <w:kern w:val="0"/>
          <w:sz w:val="24"/>
          <w:szCs w:val="24"/>
        </w:rPr>
        <w:t>毯</w:t>
      </w:r>
      <w:proofErr w:type="gramEnd"/>
      <w:r w:rsidRPr="00FA4B6D">
        <w:rPr>
          <w:rFonts w:ascii="宋体" w:eastAsia="宋体" w:hAnsi="宋体" w:cs="Times New Roman"/>
          <w:kern w:val="0"/>
          <w:sz w:val="24"/>
          <w:szCs w:val="24"/>
        </w:rPr>
        <w:t>等几乎可以用于扑灭各种初期小火灾。</w:t>
      </w:r>
    </w:p>
    <w:p w:rsidR="00585B20" w:rsidRPr="00FA4B6D" w:rsidRDefault="00585B20" w:rsidP="00585B20">
      <w:pPr>
        <w:pStyle w:val="a3"/>
        <w:widowControl/>
        <w:numPr>
          <w:ilvl w:val="0"/>
          <w:numId w:val="1"/>
        </w:numPr>
        <w:snapToGrid w:val="0"/>
        <w:spacing w:line="400" w:lineRule="exact"/>
        <w:ind w:firstLineChars="0"/>
        <w:rPr>
          <w:rFonts w:ascii="宋体" w:eastAsia="宋体" w:hAnsi="宋体" w:cs="Times New Roman"/>
          <w:kern w:val="0"/>
          <w:sz w:val="24"/>
          <w:szCs w:val="24"/>
        </w:rPr>
      </w:pPr>
      <w:r w:rsidRPr="00FA4B6D">
        <w:rPr>
          <w:rFonts w:ascii="宋体" w:eastAsia="宋体" w:hAnsi="宋体" w:cs="Times New Roman"/>
          <w:kern w:val="0"/>
          <w:sz w:val="24"/>
          <w:szCs w:val="24"/>
        </w:rPr>
        <w:t>使用各种灭火器时，要对准火焰的底部喷射。</w:t>
      </w:r>
    </w:p>
    <w:p w:rsidR="00585B20" w:rsidRPr="00FA4B6D" w:rsidRDefault="00585B20" w:rsidP="00585B20">
      <w:pPr>
        <w:pStyle w:val="a3"/>
        <w:widowControl/>
        <w:numPr>
          <w:ilvl w:val="0"/>
          <w:numId w:val="1"/>
        </w:numPr>
        <w:snapToGrid w:val="0"/>
        <w:spacing w:line="400" w:lineRule="exact"/>
        <w:ind w:firstLineChars="0"/>
        <w:rPr>
          <w:rFonts w:ascii="宋体" w:eastAsia="宋体" w:hAnsi="宋体" w:cs="Times New Roman"/>
          <w:kern w:val="0"/>
          <w:sz w:val="24"/>
          <w:szCs w:val="24"/>
        </w:rPr>
      </w:pPr>
      <w:r w:rsidRPr="00FA4B6D">
        <w:rPr>
          <w:rFonts w:ascii="宋体" w:eastAsia="宋体" w:hAnsi="宋体" w:cs="Times New Roman" w:hint="eastAsia"/>
          <w:kern w:val="0"/>
          <w:sz w:val="24"/>
          <w:szCs w:val="24"/>
        </w:rPr>
        <w:t>个人衣服着火时，切勿慌张奔跑，以免风助火势，应迅速脱衣，用水龙头浇水灭火，火势过大时可就地卧倒打滚压</w:t>
      </w:r>
      <w:proofErr w:type="gramStart"/>
      <w:r w:rsidRPr="00FA4B6D">
        <w:rPr>
          <w:rFonts w:ascii="宋体" w:eastAsia="宋体" w:hAnsi="宋体" w:cs="Times New Roman" w:hint="eastAsia"/>
          <w:kern w:val="0"/>
          <w:sz w:val="24"/>
          <w:szCs w:val="24"/>
        </w:rPr>
        <w:t>灭</w:t>
      </w:r>
      <w:proofErr w:type="gramEnd"/>
      <w:r w:rsidRPr="00FA4B6D">
        <w:rPr>
          <w:rFonts w:ascii="宋体" w:eastAsia="宋体" w:hAnsi="宋体" w:cs="Times New Roman" w:hint="eastAsia"/>
          <w:kern w:val="0"/>
          <w:sz w:val="24"/>
          <w:szCs w:val="24"/>
        </w:rPr>
        <w:t>火焰。</w:t>
      </w:r>
    </w:p>
    <w:p w:rsidR="00585B20" w:rsidRPr="00FA4B6D" w:rsidRDefault="00585B20" w:rsidP="00585B20">
      <w:pPr>
        <w:pStyle w:val="a3"/>
        <w:widowControl/>
        <w:numPr>
          <w:ilvl w:val="0"/>
          <w:numId w:val="1"/>
        </w:numPr>
        <w:snapToGrid w:val="0"/>
        <w:spacing w:line="400" w:lineRule="exact"/>
        <w:ind w:firstLineChars="0"/>
        <w:rPr>
          <w:rFonts w:ascii="宋体" w:eastAsia="宋体" w:hAnsi="宋体" w:cs="Times New Roman"/>
          <w:kern w:val="0"/>
          <w:sz w:val="24"/>
          <w:szCs w:val="24"/>
        </w:rPr>
      </w:pPr>
      <w:r w:rsidRPr="00FA4B6D">
        <w:rPr>
          <w:rFonts w:ascii="宋体" w:eastAsia="宋体" w:hAnsi="宋体" w:cs="Times New Roman"/>
          <w:kern w:val="0"/>
          <w:sz w:val="24"/>
          <w:szCs w:val="24"/>
        </w:rPr>
        <w:t>一间房间着火，撤离现场后要赶快把门关闭，用湿润的被褥或者衣服塞住门缝，必要时向门泼水降温。</w:t>
      </w:r>
    </w:p>
    <w:p w:rsidR="00585B20" w:rsidRPr="00FA4B6D" w:rsidRDefault="00585B20" w:rsidP="00585B20">
      <w:pPr>
        <w:pStyle w:val="a3"/>
        <w:widowControl/>
        <w:numPr>
          <w:ilvl w:val="0"/>
          <w:numId w:val="1"/>
        </w:numPr>
        <w:snapToGrid w:val="0"/>
        <w:spacing w:line="400" w:lineRule="exact"/>
        <w:ind w:firstLineChars="0"/>
        <w:rPr>
          <w:rFonts w:ascii="宋体" w:eastAsia="宋体" w:hAnsi="宋体" w:cs="Times New Roman"/>
          <w:kern w:val="0"/>
          <w:sz w:val="24"/>
          <w:szCs w:val="24"/>
        </w:rPr>
      </w:pPr>
      <w:r w:rsidRPr="00FA4B6D">
        <w:rPr>
          <w:rFonts w:ascii="宋体" w:eastAsia="宋体" w:hAnsi="宋体" w:cs="Times New Roman"/>
          <w:kern w:val="0"/>
          <w:sz w:val="24"/>
          <w:szCs w:val="24"/>
        </w:rPr>
        <w:t>在发生大火灾逃生时，身上最好披上润湿的棉被之类的物品，行进时尽量使身体贴近地面，并用湿毛巾捂住鼻子。如果遇到可燃</w:t>
      </w:r>
      <w:proofErr w:type="gramStart"/>
      <w:r w:rsidRPr="00FA4B6D">
        <w:rPr>
          <w:rFonts w:ascii="宋体" w:eastAsia="宋体" w:hAnsi="宋体" w:cs="Times New Roman"/>
          <w:kern w:val="0"/>
          <w:sz w:val="24"/>
          <w:szCs w:val="24"/>
        </w:rPr>
        <w:t>液体着</w:t>
      </w:r>
      <w:proofErr w:type="gramEnd"/>
      <w:r w:rsidRPr="00FA4B6D">
        <w:rPr>
          <w:rFonts w:ascii="宋体" w:eastAsia="宋体" w:hAnsi="宋体" w:cs="Times New Roman"/>
          <w:kern w:val="0"/>
          <w:sz w:val="24"/>
          <w:szCs w:val="24"/>
        </w:rPr>
        <w:t>火并大量流散，应使用吸水的棉被棉衣或灭火的砂土紧急构筑防液体蔓延的坎。此时人员疏散时不可贴地爬行。</w:t>
      </w:r>
    </w:p>
    <w:p w:rsidR="00585B20" w:rsidRPr="00FA4B6D" w:rsidRDefault="00585B20" w:rsidP="00585B20">
      <w:pPr>
        <w:pStyle w:val="a3"/>
        <w:widowControl/>
        <w:numPr>
          <w:ilvl w:val="0"/>
          <w:numId w:val="1"/>
        </w:numPr>
        <w:snapToGrid w:val="0"/>
        <w:spacing w:line="400" w:lineRule="exact"/>
        <w:ind w:firstLineChars="0"/>
        <w:rPr>
          <w:rFonts w:ascii="宋体" w:eastAsia="宋体" w:hAnsi="宋体" w:cs="Times New Roman"/>
          <w:kern w:val="0"/>
          <w:sz w:val="24"/>
          <w:szCs w:val="24"/>
        </w:rPr>
      </w:pPr>
      <w:r w:rsidRPr="00FA4B6D">
        <w:rPr>
          <w:rFonts w:ascii="宋体" w:eastAsia="宋体" w:hAnsi="宋体" w:cs="Times New Roman"/>
          <w:kern w:val="0"/>
          <w:sz w:val="24"/>
          <w:szCs w:val="24"/>
        </w:rPr>
        <w:t>发生火灾时不可使用电梯。</w:t>
      </w:r>
    </w:p>
    <w:p w:rsidR="00585B20" w:rsidRPr="00FA4B6D" w:rsidRDefault="00585B20" w:rsidP="00585B20"/>
    <w:p w:rsidR="00585B20" w:rsidRPr="00FA4B6D" w:rsidRDefault="00585B20" w:rsidP="00585B20">
      <w:pPr>
        <w:widowControl/>
        <w:jc w:val="left"/>
        <w:rPr>
          <w:szCs w:val="21"/>
        </w:rPr>
      </w:pPr>
      <w:r w:rsidRPr="00FA4B6D">
        <w:rPr>
          <w:szCs w:val="21"/>
        </w:rPr>
        <w:br w:type="page"/>
      </w:r>
    </w:p>
    <w:p w:rsidR="00421B85" w:rsidRPr="00585B20" w:rsidRDefault="00421B85"/>
    <w:sectPr w:rsidR="00421B85" w:rsidRPr="00585B20" w:rsidSect="00421B8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34EBC"/>
    <w:multiLevelType w:val="hybridMultilevel"/>
    <w:tmpl w:val="814CD1BA"/>
    <w:lvl w:ilvl="0" w:tplc="25AC907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E834CAD"/>
    <w:multiLevelType w:val="hybridMultilevel"/>
    <w:tmpl w:val="A87AC73A"/>
    <w:lvl w:ilvl="0" w:tplc="B20C2798">
      <w:start w:val="1"/>
      <w:numFmt w:val="decimal"/>
      <w:lvlText w:val="%1."/>
      <w:lvlJc w:val="left"/>
      <w:pPr>
        <w:ind w:left="420" w:hanging="420"/>
      </w:pPr>
      <w:rPr>
        <w:rFonts w:ascii="Times New Roman" w:eastAsiaTheme="majorEastAsia" w:hAnsi="Times New Roman" w:cs="Times New Roman" w:hint="default"/>
        <w:color w:val="000000" w:themeColor="text1"/>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85B20"/>
    <w:rsid w:val="00421B85"/>
    <w:rsid w:val="00585B20"/>
    <w:rsid w:val="009544E1"/>
    <w:rsid w:val="00D26F01"/>
    <w:rsid w:val="00E62B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B20"/>
    <w:pPr>
      <w:widowControl w:val="0"/>
      <w:jc w:val="both"/>
    </w:pPr>
  </w:style>
  <w:style w:type="paragraph" w:styleId="2">
    <w:name w:val="heading 2"/>
    <w:next w:val="a"/>
    <w:link w:val="2Char"/>
    <w:uiPriority w:val="9"/>
    <w:unhideWhenUsed/>
    <w:qFormat/>
    <w:rsid w:val="00585B20"/>
    <w:pPr>
      <w:keepNext/>
      <w:keepLines/>
      <w:spacing w:after="132" w:line="259" w:lineRule="auto"/>
      <w:ind w:left="10" w:hanging="10"/>
      <w:outlineLvl w:val="1"/>
    </w:pPr>
    <w:rPr>
      <w:rFonts w:ascii="宋体" w:eastAsia="宋体" w:hAnsi="宋体" w:cs="宋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85B20"/>
    <w:rPr>
      <w:rFonts w:ascii="宋体" w:eastAsia="宋体" w:hAnsi="宋体" w:cs="宋体"/>
      <w:color w:val="000000"/>
      <w:sz w:val="28"/>
    </w:rPr>
  </w:style>
  <w:style w:type="paragraph" w:styleId="a3">
    <w:name w:val="List Paragraph"/>
    <w:basedOn w:val="a"/>
    <w:uiPriority w:val="34"/>
    <w:qFormat/>
    <w:rsid w:val="00585B2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2020-08-05T10:06:00Z</dcterms:created>
  <dcterms:modified xsi:type="dcterms:W3CDTF">2020-08-05T10:06:00Z</dcterms:modified>
</cp:coreProperties>
</file>